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86" w:rsidRDefault="000A52C4" w:rsidP="00B05186">
      <w:pPr>
        <w:spacing w:line="540" w:lineRule="exact"/>
        <w:ind w:firstLineChars="400" w:firstLine="1410"/>
        <w:rPr>
          <w:rFonts w:ascii="仿宋" w:eastAsia="仿宋" w:hAnsi="仿宋" w:cs="仿宋_GB2312" w:hint="eastAsia"/>
          <w:b/>
          <w:bCs/>
          <w:color w:val="000000"/>
          <w:sz w:val="36"/>
          <w:szCs w:val="36"/>
        </w:rPr>
      </w:pPr>
      <w:bookmarkStart w:id="0" w:name="_GoBack"/>
      <w:bookmarkEnd w:id="0"/>
      <w:r w:rsidRPr="000A52C4">
        <w:rPr>
          <w:rFonts w:ascii="仿宋" w:eastAsia="仿宋" w:hAnsi="仿宋" w:cs="仿宋_GB2312" w:hint="eastAsia"/>
          <w:b/>
          <w:bCs/>
          <w:color w:val="000000"/>
          <w:sz w:val="36"/>
          <w:szCs w:val="36"/>
        </w:rPr>
        <w:t>健康与护理系教师年度</w:t>
      </w:r>
      <w:proofErr w:type="gramStart"/>
      <w:r w:rsidRPr="000A52C4">
        <w:rPr>
          <w:rFonts w:ascii="仿宋" w:eastAsia="仿宋" w:hAnsi="仿宋" w:cs="仿宋_GB2312" w:hint="eastAsia"/>
          <w:b/>
          <w:bCs/>
          <w:color w:val="000000"/>
          <w:sz w:val="36"/>
          <w:szCs w:val="36"/>
        </w:rPr>
        <w:t>考核赋分标准</w:t>
      </w:r>
      <w:proofErr w:type="gramEnd"/>
    </w:p>
    <w:p w:rsidR="005F25EF" w:rsidRDefault="000A52C4" w:rsidP="00B05186">
      <w:pPr>
        <w:spacing w:line="540" w:lineRule="exact"/>
        <w:ind w:firstLineChars="800" w:firstLine="2819"/>
        <w:rPr>
          <w:rFonts w:ascii="仿宋" w:eastAsia="仿宋" w:hAnsi="仿宋" w:cs="仿宋_GB2312" w:hint="eastAsia"/>
          <w:b/>
          <w:bCs/>
          <w:color w:val="000000"/>
          <w:sz w:val="36"/>
          <w:szCs w:val="36"/>
        </w:rPr>
      </w:pPr>
      <w:r w:rsidRPr="000A52C4">
        <w:rPr>
          <w:rFonts w:ascii="仿宋" w:eastAsia="仿宋" w:hAnsi="仿宋" w:cs="仿宋_GB2312" w:hint="eastAsia"/>
          <w:b/>
          <w:bCs/>
          <w:color w:val="000000"/>
          <w:sz w:val="36"/>
          <w:szCs w:val="36"/>
        </w:rPr>
        <w:t>（2016年）</w:t>
      </w:r>
    </w:p>
    <w:p w:rsidR="000A52C4" w:rsidRPr="000A52C4" w:rsidRDefault="000A52C4" w:rsidP="000A52C4">
      <w:pPr>
        <w:spacing w:line="540" w:lineRule="exact"/>
        <w:ind w:firstLineChars="200" w:firstLine="705"/>
        <w:rPr>
          <w:rFonts w:ascii="仿宋" w:eastAsia="仿宋" w:hAnsi="仿宋" w:cs="仿宋_GB2312"/>
          <w:b/>
          <w:color w:val="000000"/>
          <w:sz w:val="36"/>
          <w:szCs w:val="36"/>
        </w:rPr>
      </w:pPr>
    </w:p>
    <w:p w:rsidR="002C5C59" w:rsidRPr="00454E90" w:rsidRDefault="002C5C59" w:rsidP="000A52C4">
      <w:pPr>
        <w:spacing w:line="540" w:lineRule="exact"/>
        <w:rPr>
          <w:rFonts w:ascii="仿宋" w:eastAsia="仿宋" w:hAnsi="仿宋" w:cs="仿宋_GB2312"/>
          <w:b/>
          <w:color w:val="000000"/>
          <w:sz w:val="32"/>
          <w:szCs w:val="32"/>
        </w:rPr>
      </w:pPr>
      <w:r w:rsidRPr="00454E90">
        <w:rPr>
          <w:rFonts w:ascii="仿宋" w:eastAsia="仿宋" w:hAnsi="仿宋" w:cs="仿宋_GB2312" w:hint="eastAsia"/>
          <w:b/>
          <w:color w:val="000000"/>
          <w:sz w:val="32"/>
          <w:szCs w:val="32"/>
        </w:rPr>
        <w:t>一、政治素养及职业道德(10分)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一）考核内容：依法执教，爱岗敬业，诚信友善，遵纪守法，恪守学院的规章制度。严谨治学，注重学习，理论与政策水平较高。为人师表，有良好的职业道德，教书育人，爱护学生。具有团队协作精神，积极参加学校开展的各项活动，乐于承担学校分配的各项工作，并认真完成。</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（二）</w:t>
      </w:r>
      <w:proofErr w:type="gramStart"/>
      <w:r w:rsidRPr="00454E90">
        <w:rPr>
          <w:rFonts w:ascii="仿宋" w:eastAsia="仿宋" w:hAnsi="仿宋" w:cs="仿宋_GB2312" w:hint="eastAsia"/>
          <w:color w:val="000000"/>
          <w:sz w:val="32"/>
          <w:szCs w:val="32"/>
        </w:rPr>
        <w:t>赋分方法</w:t>
      </w:r>
      <w:proofErr w:type="gramEnd"/>
      <w:r w:rsidRPr="00454E90">
        <w:rPr>
          <w:rFonts w:ascii="仿宋" w:eastAsia="仿宋" w:hAnsi="仿宋" w:cs="仿宋_GB2312" w:hint="eastAsia"/>
          <w:color w:val="000000"/>
          <w:sz w:val="32"/>
          <w:szCs w:val="32"/>
        </w:rPr>
        <w:t>：基础分6分。根据以下情况予以另外加分或扣分</w:t>
      </w:r>
      <w:r w:rsidRPr="00454E90">
        <w:rPr>
          <w:rFonts w:ascii="仿宋" w:eastAsia="仿宋" w:hAnsi="仿宋" w:hint="eastAsia"/>
          <w:sz w:val="32"/>
          <w:szCs w:val="32"/>
        </w:rPr>
        <w:t>，加分累计封顶至</w:t>
      </w:r>
      <w:r w:rsidRPr="00454E90">
        <w:rPr>
          <w:rFonts w:ascii="仿宋" w:eastAsia="仿宋" w:hAnsi="仿宋" w:cs="仿宋_GB2312" w:hint="eastAsia"/>
          <w:color w:val="000000"/>
          <w:sz w:val="32"/>
          <w:szCs w:val="32"/>
        </w:rPr>
        <w:t>10分，扣分累计扣完该项6</w:t>
      </w:r>
      <w:r w:rsidR="00F401ED">
        <w:rPr>
          <w:rFonts w:ascii="仿宋" w:eastAsia="仿宋" w:hAnsi="仿宋" w:cs="仿宋_GB2312" w:hint="eastAsia"/>
          <w:color w:val="000000"/>
          <w:sz w:val="32"/>
          <w:szCs w:val="32"/>
        </w:rPr>
        <w:t>分基础分为止</w:t>
      </w:r>
      <w:r w:rsidRPr="00454E90">
        <w:rPr>
          <w:rFonts w:ascii="仿宋" w:eastAsia="仿宋" w:hAnsi="仿宋" w:cs="仿宋_GB2312" w:hint="eastAsia"/>
          <w:color w:val="000000"/>
          <w:sz w:val="32"/>
          <w:szCs w:val="32"/>
        </w:rPr>
        <w:t>。</w:t>
      </w:r>
      <w:r w:rsidR="00A53A76" w:rsidRPr="00EE0989">
        <w:rPr>
          <w:rFonts w:ascii="仿宋" w:eastAsia="仿宋" w:hAnsi="仿宋" w:cs="仿宋_GB2312" w:hint="eastAsia"/>
          <w:color w:val="000000"/>
          <w:sz w:val="32"/>
          <w:szCs w:val="32"/>
        </w:rPr>
        <w:t>此项得分低于6分的，年度考核结果</w:t>
      </w:r>
      <w:r w:rsidR="004E3389" w:rsidRPr="00EE0989">
        <w:rPr>
          <w:rFonts w:ascii="仿宋" w:eastAsia="仿宋" w:hAnsi="仿宋" w:hint="eastAsia"/>
          <w:sz w:val="32"/>
          <w:szCs w:val="32"/>
        </w:rPr>
        <w:t>原则上不得为“称职”及以上等级</w:t>
      </w:r>
      <w:r w:rsidR="00A53A76" w:rsidRPr="00EE0989">
        <w:rPr>
          <w:rFonts w:ascii="仿宋" w:eastAsia="仿宋" w:hAnsi="仿宋" w:cs="仿宋_GB2312" w:hint="eastAsia"/>
          <w:color w:val="000000"/>
          <w:sz w:val="32"/>
          <w:szCs w:val="32"/>
        </w:rPr>
        <w:t>。</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1.可加分情况：被评为先进工作者、优秀党（团）员、先进工会会员、优秀教师等荣誉称号的，或有见义勇为、舍己救人等突出表现受到有关部门书面嘉奖的（同</w:t>
      </w:r>
      <w:proofErr w:type="gramStart"/>
      <w:r w:rsidRPr="00454E90">
        <w:rPr>
          <w:rFonts w:ascii="仿宋" w:eastAsia="仿宋" w:hAnsi="仿宋" w:cs="仿宋_GB2312" w:hint="eastAsia"/>
          <w:color w:val="000000"/>
          <w:sz w:val="32"/>
          <w:szCs w:val="32"/>
        </w:rPr>
        <w:t>一类荣誉</w:t>
      </w:r>
      <w:proofErr w:type="gramEnd"/>
      <w:r w:rsidRPr="00454E90">
        <w:rPr>
          <w:rFonts w:ascii="仿宋" w:eastAsia="仿宋" w:hAnsi="仿宋" w:cs="仿宋_GB2312" w:hint="eastAsia"/>
          <w:color w:val="000000"/>
          <w:sz w:val="32"/>
          <w:szCs w:val="32"/>
        </w:rPr>
        <w:t>称号不可累计，按最高一级荣誉加分）：</w:t>
      </w:r>
    </w:p>
    <w:p w:rsidR="002C5C59" w:rsidRPr="00EE0989" w:rsidRDefault="00A20589" w:rsidP="002C5C59">
      <w:pPr>
        <w:spacing w:line="540" w:lineRule="exact"/>
        <w:ind w:firstLineChars="200" w:firstLine="622"/>
        <w:rPr>
          <w:rFonts w:ascii="仿宋" w:eastAsia="仿宋" w:hAnsi="仿宋" w:cs="仿宋_GB2312"/>
          <w:color w:val="000000"/>
          <w:sz w:val="32"/>
          <w:szCs w:val="32"/>
        </w:rPr>
      </w:pPr>
      <w:r w:rsidRPr="00EE0989">
        <w:rPr>
          <w:rFonts w:ascii="仿宋" w:eastAsia="仿宋" w:hAnsi="仿宋" w:cs="仿宋_GB2312" w:hint="eastAsia"/>
          <w:color w:val="000000"/>
          <w:sz w:val="32"/>
          <w:szCs w:val="32"/>
        </w:rPr>
        <w:t>（</w:t>
      </w:r>
      <w:r w:rsidRPr="00EE0989">
        <w:rPr>
          <w:rFonts w:ascii="仿宋" w:eastAsia="仿宋" w:hAnsi="仿宋" w:cs="仿宋_GB2312"/>
          <w:color w:val="000000"/>
          <w:sz w:val="32"/>
          <w:szCs w:val="32"/>
        </w:rPr>
        <w:t>1）获得国家级荣誉称号，最高加4分；</w:t>
      </w:r>
    </w:p>
    <w:p w:rsidR="002C5C59" w:rsidRPr="00EE0989" w:rsidRDefault="00A20589" w:rsidP="002C5C59">
      <w:pPr>
        <w:spacing w:line="540" w:lineRule="exact"/>
        <w:ind w:firstLineChars="200" w:firstLine="622"/>
        <w:rPr>
          <w:rFonts w:ascii="仿宋" w:eastAsia="仿宋" w:hAnsi="仿宋" w:cs="仿宋_GB2312"/>
          <w:color w:val="000000"/>
          <w:sz w:val="32"/>
          <w:szCs w:val="32"/>
        </w:rPr>
      </w:pPr>
      <w:r w:rsidRPr="00EE0989">
        <w:rPr>
          <w:rFonts w:ascii="仿宋" w:eastAsia="仿宋" w:hAnsi="仿宋" w:cs="仿宋_GB2312" w:hint="eastAsia"/>
          <w:color w:val="000000"/>
          <w:sz w:val="32"/>
          <w:szCs w:val="32"/>
        </w:rPr>
        <w:t>（</w:t>
      </w:r>
      <w:r w:rsidRPr="00EE0989">
        <w:rPr>
          <w:rFonts w:ascii="仿宋" w:eastAsia="仿宋" w:hAnsi="仿宋" w:cs="仿宋_GB2312"/>
          <w:color w:val="000000"/>
          <w:sz w:val="32"/>
          <w:szCs w:val="32"/>
        </w:rPr>
        <w:t>2）获得省级荣誉称号，最高加3分；</w:t>
      </w:r>
    </w:p>
    <w:p w:rsidR="002C5C59" w:rsidRPr="00EE0989" w:rsidRDefault="00A20589" w:rsidP="002C5C59">
      <w:pPr>
        <w:spacing w:line="540" w:lineRule="exact"/>
        <w:ind w:firstLineChars="200" w:firstLine="622"/>
        <w:rPr>
          <w:rFonts w:ascii="仿宋" w:eastAsia="仿宋" w:hAnsi="仿宋" w:cs="仿宋_GB2312"/>
          <w:color w:val="000000"/>
          <w:sz w:val="32"/>
          <w:szCs w:val="32"/>
        </w:rPr>
      </w:pPr>
      <w:r w:rsidRPr="00EE0989">
        <w:rPr>
          <w:rFonts w:ascii="仿宋" w:eastAsia="仿宋" w:hAnsi="仿宋" w:cs="仿宋_GB2312" w:hint="eastAsia"/>
          <w:color w:val="000000"/>
          <w:sz w:val="32"/>
          <w:szCs w:val="32"/>
        </w:rPr>
        <w:t>（</w:t>
      </w:r>
      <w:r w:rsidRPr="00EE0989">
        <w:rPr>
          <w:rFonts w:ascii="仿宋" w:eastAsia="仿宋" w:hAnsi="仿宋" w:cs="仿宋_GB2312"/>
          <w:color w:val="000000"/>
          <w:sz w:val="32"/>
          <w:szCs w:val="32"/>
        </w:rPr>
        <w:t>3）获得市级荣誉称号，最高加2分；</w:t>
      </w:r>
    </w:p>
    <w:p w:rsidR="002C5C59" w:rsidRPr="00454E90" w:rsidRDefault="00A20589" w:rsidP="002C5C59">
      <w:pPr>
        <w:spacing w:line="540" w:lineRule="exact"/>
        <w:ind w:firstLineChars="200" w:firstLine="622"/>
        <w:rPr>
          <w:rFonts w:ascii="仿宋" w:eastAsia="仿宋" w:hAnsi="仿宋" w:cs="仿宋_GB2312"/>
          <w:color w:val="000000"/>
          <w:sz w:val="32"/>
          <w:szCs w:val="32"/>
        </w:rPr>
      </w:pPr>
      <w:r w:rsidRPr="00EE0989">
        <w:rPr>
          <w:rFonts w:ascii="仿宋" w:eastAsia="仿宋" w:hAnsi="仿宋" w:cs="仿宋_GB2312" w:hint="eastAsia"/>
          <w:color w:val="000000"/>
          <w:sz w:val="32"/>
          <w:szCs w:val="32"/>
        </w:rPr>
        <w:t>（</w:t>
      </w:r>
      <w:r w:rsidRPr="00EE0989">
        <w:rPr>
          <w:rFonts w:ascii="仿宋" w:eastAsia="仿宋" w:hAnsi="仿宋" w:cs="仿宋_GB2312"/>
          <w:color w:val="000000"/>
          <w:sz w:val="32"/>
          <w:szCs w:val="32"/>
        </w:rPr>
        <w:t>4）获得校级荣誉称号，最高加1分。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2.</w:t>
      </w:r>
      <w:r w:rsidRPr="00454E90">
        <w:rPr>
          <w:rFonts w:ascii="仿宋" w:eastAsia="仿宋" w:hAnsi="仿宋" w:hint="eastAsia"/>
          <w:sz w:val="32"/>
          <w:szCs w:val="32"/>
        </w:rPr>
        <w:t>可</w:t>
      </w:r>
      <w:r w:rsidRPr="00454E90">
        <w:rPr>
          <w:rFonts w:ascii="仿宋" w:eastAsia="仿宋" w:hAnsi="仿宋" w:cs="仿宋_GB2312" w:hint="eastAsia"/>
          <w:color w:val="000000"/>
          <w:sz w:val="32"/>
          <w:szCs w:val="32"/>
        </w:rPr>
        <w:t>扣分情况：</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（1）违反教师职业道德，学生或家长向学院提出书面控诉，调查属实，但未对学院造成严重负面影响的，扣3分；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（2）因个人原因违反教师职业道德，造成严重影响的，</w:t>
      </w:r>
      <w:r w:rsidRPr="00454E90">
        <w:rPr>
          <w:rFonts w:ascii="仿宋" w:eastAsia="仿宋" w:hAnsi="仿宋" w:cs="仿宋_GB2312" w:hint="eastAsia"/>
          <w:color w:val="000000"/>
          <w:sz w:val="32"/>
          <w:szCs w:val="32"/>
        </w:rPr>
        <w:lastRenderedPageBreak/>
        <w:t>扣5分；</w:t>
      </w:r>
    </w:p>
    <w:p w:rsidR="00E94468" w:rsidRDefault="002C5C59" w:rsidP="005A6835">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（3）大局意识差，不服从工作分配，拒不承担学院分配的教学任务，扣5分。</w:t>
      </w:r>
    </w:p>
    <w:p w:rsidR="002C5C59" w:rsidRPr="00454E90" w:rsidRDefault="002C5C59" w:rsidP="000A52C4">
      <w:pPr>
        <w:spacing w:line="540" w:lineRule="exact"/>
        <w:rPr>
          <w:rFonts w:ascii="仿宋" w:eastAsia="仿宋" w:hAnsi="仿宋" w:cs="仿宋_GB2312"/>
          <w:b/>
          <w:color w:val="000000"/>
          <w:sz w:val="32"/>
          <w:szCs w:val="32"/>
        </w:rPr>
      </w:pPr>
      <w:r w:rsidRPr="00454E90">
        <w:rPr>
          <w:rFonts w:ascii="仿宋" w:eastAsia="仿宋" w:hAnsi="仿宋" w:cs="仿宋_GB2312" w:hint="eastAsia"/>
          <w:b/>
          <w:color w:val="000000"/>
          <w:sz w:val="32"/>
          <w:szCs w:val="32"/>
        </w:rPr>
        <w:t>二、教学工作情况（60分）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教学工作情况考核内容包括教学工作量、教学测评情况、教学业绩</w:t>
      </w:r>
      <w:r w:rsidRPr="00454E90">
        <w:rPr>
          <w:rFonts w:ascii="仿宋" w:eastAsia="仿宋" w:hAnsi="仿宋" w:hint="eastAsia"/>
          <w:sz w:val="32"/>
          <w:szCs w:val="32"/>
        </w:rPr>
        <w:t>三</w:t>
      </w:r>
      <w:r w:rsidRPr="00454E90">
        <w:rPr>
          <w:rFonts w:ascii="仿宋" w:eastAsia="仿宋" w:hAnsi="仿宋" w:cs="仿宋_GB2312" w:hint="eastAsia"/>
          <w:color w:val="000000"/>
          <w:sz w:val="32"/>
          <w:szCs w:val="32"/>
        </w:rPr>
        <w:t>项，考核分数为三项考核得分的累加。</w:t>
      </w:r>
    </w:p>
    <w:p w:rsidR="002C5C59" w:rsidRPr="00454E90" w:rsidRDefault="002C5C59" w:rsidP="00454E90">
      <w:pPr>
        <w:spacing w:line="540" w:lineRule="exact"/>
        <w:ind w:firstLineChars="200" w:firstLine="624"/>
        <w:rPr>
          <w:rFonts w:ascii="仿宋" w:eastAsia="仿宋" w:hAnsi="仿宋" w:cs="仿宋_GB2312"/>
          <w:b/>
          <w:color w:val="000000"/>
          <w:sz w:val="32"/>
          <w:szCs w:val="32"/>
        </w:rPr>
      </w:pPr>
      <w:r w:rsidRPr="00454E90">
        <w:rPr>
          <w:rFonts w:ascii="仿宋" w:eastAsia="仿宋" w:hAnsi="仿宋" w:cs="仿宋_GB2312" w:hint="eastAsia"/>
          <w:b/>
          <w:color w:val="000000"/>
          <w:sz w:val="32"/>
          <w:szCs w:val="32"/>
        </w:rPr>
        <w:t>（一）教学工作量（</w:t>
      </w:r>
      <w:r w:rsidRPr="00454E90">
        <w:rPr>
          <w:rFonts w:ascii="仿宋" w:eastAsia="仿宋" w:hAnsi="仿宋" w:hint="eastAsia"/>
          <w:b/>
          <w:sz w:val="32"/>
          <w:szCs w:val="32"/>
        </w:rPr>
        <w:t>25</w:t>
      </w:r>
      <w:r w:rsidRPr="00454E90">
        <w:rPr>
          <w:rFonts w:ascii="仿宋" w:eastAsia="仿宋" w:hAnsi="仿宋" w:cs="仿宋_GB2312" w:hint="eastAsia"/>
          <w:b/>
          <w:color w:val="000000"/>
          <w:sz w:val="32"/>
          <w:szCs w:val="32"/>
        </w:rPr>
        <w:t>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教师工作量按学院教学工作量计算办法执行。考核期内，经学院批准，教学工作量因产假、病假、外出进修、学习、访学、实践等原因酌情减免的情况，可不扣分。</w:t>
      </w:r>
    </w:p>
    <w:p w:rsidR="002C5C59" w:rsidRPr="000A52C4" w:rsidRDefault="00DC0D96" w:rsidP="002C5C59">
      <w:pPr>
        <w:spacing w:line="540" w:lineRule="exact"/>
        <w:ind w:firstLineChars="200" w:firstLine="622"/>
        <w:rPr>
          <w:rFonts w:ascii="仿宋" w:eastAsia="仿宋" w:hAnsi="仿宋" w:cs="仿宋_GB2312"/>
          <w:color w:val="000000" w:themeColor="text1"/>
          <w:sz w:val="32"/>
          <w:szCs w:val="32"/>
        </w:rPr>
      </w:pPr>
      <w:r>
        <w:rPr>
          <w:rFonts w:ascii="仿宋" w:eastAsia="仿宋" w:hAnsi="仿宋" w:cs="仿宋_GB2312" w:hint="eastAsia"/>
          <w:color w:val="000000"/>
          <w:sz w:val="32"/>
          <w:szCs w:val="32"/>
        </w:rPr>
        <w:t>1、</w:t>
      </w:r>
      <w:proofErr w:type="gramStart"/>
      <w:r w:rsidR="002C5C59" w:rsidRPr="00454E90">
        <w:rPr>
          <w:rFonts w:ascii="仿宋" w:eastAsia="仿宋" w:hAnsi="仿宋" w:cs="仿宋_GB2312" w:hint="eastAsia"/>
          <w:color w:val="000000"/>
          <w:sz w:val="32"/>
          <w:szCs w:val="32"/>
        </w:rPr>
        <w:t>赋分方法</w:t>
      </w:r>
      <w:proofErr w:type="gramEnd"/>
      <w:r w:rsidR="002C5C59" w:rsidRPr="00454E90">
        <w:rPr>
          <w:rFonts w:ascii="仿宋" w:eastAsia="仿宋" w:hAnsi="仿宋" w:cs="仿宋_GB2312" w:hint="eastAsia"/>
          <w:color w:val="000000"/>
          <w:sz w:val="32"/>
          <w:szCs w:val="32"/>
        </w:rPr>
        <w:t>：完成规定的教学工作量得25分；每少10%扣</w:t>
      </w:r>
      <w:r w:rsidR="00D441F1" w:rsidRPr="000A52C4">
        <w:rPr>
          <w:rFonts w:ascii="仿宋" w:eastAsia="仿宋" w:hAnsi="仿宋" w:cs="仿宋_GB2312" w:hint="eastAsia"/>
          <w:color w:val="000000" w:themeColor="text1"/>
          <w:sz w:val="32"/>
          <w:szCs w:val="32"/>
        </w:rPr>
        <w:t>1</w:t>
      </w:r>
      <w:r w:rsidR="002C5C59" w:rsidRPr="000A52C4">
        <w:rPr>
          <w:rFonts w:ascii="仿宋" w:eastAsia="仿宋" w:hAnsi="仿宋" w:cs="仿宋_GB2312" w:hint="eastAsia"/>
          <w:color w:val="000000" w:themeColor="text1"/>
          <w:sz w:val="32"/>
          <w:szCs w:val="32"/>
        </w:rPr>
        <w:t>分（不足10%按10%计算，扣完为止）。</w:t>
      </w:r>
    </w:p>
    <w:p w:rsidR="00176DBB" w:rsidRPr="000A52C4" w:rsidRDefault="00DC0D96" w:rsidP="00176DBB">
      <w:pPr>
        <w:spacing w:line="540" w:lineRule="exact"/>
        <w:ind w:firstLineChars="200" w:firstLine="622"/>
        <w:rPr>
          <w:rFonts w:ascii="仿宋" w:eastAsia="仿宋" w:hAnsi="仿宋" w:cs="仿宋_GB2312"/>
          <w:color w:val="000000" w:themeColor="text1"/>
          <w:sz w:val="32"/>
          <w:szCs w:val="32"/>
        </w:rPr>
      </w:pPr>
      <w:r w:rsidRPr="000A52C4">
        <w:rPr>
          <w:rFonts w:ascii="仿宋" w:eastAsia="仿宋" w:hAnsi="仿宋" w:cs="仿宋_GB2312" w:hint="eastAsia"/>
          <w:color w:val="000000" w:themeColor="text1"/>
          <w:sz w:val="32"/>
          <w:szCs w:val="32"/>
        </w:rPr>
        <w:t>2、可加分情况：</w:t>
      </w:r>
      <w:r w:rsidR="00562907" w:rsidRPr="000A52C4">
        <w:rPr>
          <w:rFonts w:ascii="仿宋" w:eastAsia="仿宋" w:hAnsi="仿宋" w:cs="仿宋_GB2312" w:hint="eastAsia"/>
          <w:color w:val="000000" w:themeColor="text1"/>
          <w:sz w:val="32"/>
          <w:szCs w:val="32"/>
        </w:rPr>
        <w:t>积极</w:t>
      </w:r>
      <w:r w:rsidR="00176DBB" w:rsidRPr="000A52C4">
        <w:rPr>
          <w:rFonts w:ascii="仿宋" w:eastAsia="仿宋" w:hAnsi="仿宋" w:cs="仿宋_GB2312" w:hint="eastAsia"/>
          <w:color w:val="000000" w:themeColor="text1"/>
          <w:sz w:val="32"/>
          <w:szCs w:val="32"/>
        </w:rPr>
        <w:t>参与学院或系教学督导</w:t>
      </w:r>
      <w:r w:rsidR="00562907" w:rsidRPr="000A52C4">
        <w:rPr>
          <w:rFonts w:ascii="仿宋" w:eastAsia="仿宋" w:hAnsi="仿宋" w:cs="仿宋_GB2312" w:hint="eastAsia"/>
          <w:color w:val="000000" w:themeColor="text1"/>
          <w:sz w:val="32"/>
          <w:szCs w:val="32"/>
        </w:rPr>
        <w:t>、专业评估、学术活动等行政工作</w:t>
      </w:r>
      <w:r w:rsidR="00176DBB" w:rsidRPr="000A52C4">
        <w:rPr>
          <w:rFonts w:ascii="仿宋" w:eastAsia="仿宋" w:hAnsi="仿宋" w:cs="仿宋_GB2312" w:hint="eastAsia"/>
          <w:color w:val="000000" w:themeColor="text1"/>
          <w:sz w:val="32"/>
          <w:szCs w:val="32"/>
        </w:rPr>
        <w:t>的可根据情况给予加分：</w:t>
      </w:r>
    </w:p>
    <w:p w:rsidR="00176DBB" w:rsidRPr="000A52C4" w:rsidRDefault="00562907" w:rsidP="00562907">
      <w:pPr>
        <w:spacing w:line="540" w:lineRule="exact"/>
        <w:ind w:firstLineChars="100" w:firstLine="311"/>
        <w:rPr>
          <w:rFonts w:ascii="仿宋" w:eastAsia="仿宋" w:hAnsi="仿宋" w:cs="仿宋_GB2312"/>
          <w:color w:val="000000" w:themeColor="text1"/>
          <w:sz w:val="32"/>
          <w:szCs w:val="32"/>
        </w:rPr>
      </w:pPr>
      <w:r w:rsidRPr="000A52C4">
        <w:rPr>
          <w:rFonts w:ascii="仿宋" w:eastAsia="仿宋" w:hAnsi="仿宋" w:cs="仿宋_GB2312" w:hint="eastAsia"/>
          <w:color w:val="000000" w:themeColor="text1"/>
          <w:sz w:val="32"/>
          <w:szCs w:val="32"/>
        </w:rPr>
        <w:t>（1）教学</w:t>
      </w:r>
      <w:r w:rsidR="00176DBB" w:rsidRPr="000A52C4">
        <w:rPr>
          <w:rFonts w:ascii="仿宋" w:eastAsia="仿宋" w:hAnsi="仿宋" w:cs="仿宋_GB2312" w:hint="eastAsia"/>
          <w:color w:val="000000" w:themeColor="text1"/>
          <w:sz w:val="32"/>
          <w:szCs w:val="32"/>
        </w:rPr>
        <w:t>督导学时：12学时以下，加1分；</w:t>
      </w:r>
      <w:r w:rsidRPr="000A52C4">
        <w:rPr>
          <w:rFonts w:ascii="仿宋" w:eastAsia="仿宋" w:hAnsi="仿宋" w:cs="仿宋_GB2312" w:hint="eastAsia"/>
          <w:color w:val="000000" w:themeColor="text1"/>
          <w:sz w:val="32"/>
          <w:szCs w:val="32"/>
        </w:rPr>
        <w:t>13-36学时，加2分，37学时以上，加3分；</w:t>
      </w:r>
    </w:p>
    <w:p w:rsidR="00176DBB" w:rsidRPr="000A52C4" w:rsidRDefault="00562907" w:rsidP="008D64E8">
      <w:pPr>
        <w:spacing w:line="540" w:lineRule="exact"/>
        <w:ind w:firstLineChars="100" w:firstLine="311"/>
        <w:rPr>
          <w:rFonts w:ascii="仿宋" w:eastAsia="仿宋" w:hAnsi="仿宋" w:cs="仿宋_GB2312"/>
          <w:color w:val="000000" w:themeColor="text1"/>
          <w:sz w:val="32"/>
          <w:szCs w:val="32"/>
        </w:rPr>
      </w:pPr>
      <w:r w:rsidRPr="000A52C4">
        <w:rPr>
          <w:rFonts w:ascii="仿宋" w:eastAsia="仿宋" w:hAnsi="仿宋" w:cs="仿宋_GB2312" w:hint="eastAsia"/>
          <w:color w:val="000000" w:themeColor="text1"/>
          <w:sz w:val="32"/>
          <w:szCs w:val="32"/>
        </w:rPr>
        <w:t>（2）主持统筹系里专业评估、学术活动等重要</w:t>
      </w:r>
      <w:r w:rsidR="00C90F73" w:rsidRPr="000A52C4">
        <w:rPr>
          <w:rFonts w:ascii="仿宋" w:eastAsia="仿宋" w:hAnsi="仿宋" w:cs="仿宋_GB2312" w:hint="eastAsia"/>
          <w:color w:val="000000" w:themeColor="text1"/>
          <w:sz w:val="32"/>
          <w:szCs w:val="32"/>
        </w:rPr>
        <w:t>学科建设</w:t>
      </w:r>
      <w:r w:rsidRPr="000A52C4">
        <w:rPr>
          <w:rFonts w:ascii="仿宋" w:eastAsia="仿宋" w:hAnsi="仿宋" w:cs="仿宋_GB2312" w:hint="eastAsia"/>
          <w:color w:val="000000" w:themeColor="text1"/>
          <w:sz w:val="32"/>
          <w:szCs w:val="32"/>
        </w:rPr>
        <w:t>工作，加3分；积极参与系里专业评估、学术活动等</w:t>
      </w:r>
      <w:r w:rsidR="00C90F73" w:rsidRPr="000A52C4">
        <w:rPr>
          <w:rFonts w:ascii="仿宋" w:eastAsia="仿宋" w:hAnsi="仿宋" w:cs="仿宋_GB2312" w:hint="eastAsia"/>
          <w:color w:val="000000" w:themeColor="text1"/>
          <w:sz w:val="32"/>
          <w:szCs w:val="32"/>
        </w:rPr>
        <w:t>重要学科建设</w:t>
      </w:r>
      <w:r w:rsidRPr="000A52C4">
        <w:rPr>
          <w:rFonts w:ascii="仿宋" w:eastAsia="仿宋" w:hAnsi="仿宋" w:cs="仿宋_GB2312" w:hint="eastAsia"/>
          <w:color w:val="000000" w:themeColor="text1"/>
          <w:sz w:val="32"/>
          <w:szCs w:val="32"/>
        </w:rPr>
        <w:t>重要工作，加2分；积极参与系里一般性行政工作，</w:t>
      </w:r>
      <w:r w:rsidR="008D64E8" w:rsidRPr="000A52C4">
        <w:rPr>
          <w:rFonts w:ascii="仿宋" w:eastAsia="仿宋" w:hAnsi="仿宋" w:cs="仿宋_GB2312" w:hint="eastAsia"/>
          <w:color w:val="000000" w:themeColor="text1"/>
          <w:sz w:val="32"/>
          <w:szCs w:val="32"/>
        </w:rPr>
        <w:t>加1分。</w:t>
      </w:r>
    </w:p>
    <w:p w:rsidR="002C5C59" w:rsidRPr="00454E90" w:rsidRDefault="002C5C59" w:rsidP="00454E90">
      <w:pPr>
        <w:spacing w:line="540" w:lineRule="exact"/>
        <w:ind w:firstLineChars="200" w:firstLine="624"/>
        <w:rPr>
          <w:rFonts w:ascii="仿宋" w:eastAsia="仿宋" w:hAnsi="仿宋" w:cs="仿宋_GB2312"/>
          <w:b/>
          <w:color w:val="000000"/>
          <w:sz w:val="32"/>
          <w:szCs w:val="32"/>
        </w:rPr>
      </w:pPr>
      <w:r w:rsidRPr="00454E90">
        <w:rPr>
          <w:rFonts w:ascii="仿宋" w:eastAsia="仿宋" w:hAnsi="仿宋" w:cs="仿宋_GB2312" w:hint="eastAsia"/>
          <w:b/>
          <w:color w:val="000000"/>
          <w:sz w:val="32"/>
          <w:szCs w:val="32"/>
        </w:rPr>
        <w:t>（二）教学测评情况（25分）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1. 考核期内学生评教情况（15分）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（1）排名本单位前20%的，1次得7.5分；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（2）排名本单位21%-40%之间的，1次得6分；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（3）排名本单位41%-60%之间的，1次得4分；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lastRenderedPageBreak/>
        <w:t>（4）排名本单位61%-80%之间的，1次得2分；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（5）排名本单位后20%的，1次得1分。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2. 考核期内同行评教情况（10分）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（1）评价意见为“优秀”的，1次得5分；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（2）评价意见为“良好”的，1次得4分；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（3）评价意见为“合格”的，1次得3分；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（4）评价意见为“不合格”的，1次得0分；</w:t>
      </w:r>
    </w:p>
    <w:p w:rsidR="00AB5CFF" w:rsidRPr="00454E90" w:rsidRDefault="00AB5CFF" w:rsidP="00AB5CFF">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3.考核期内出现教学督导员评教不合格的，同行评教相应扣１分。</w:t>
      </w:r>
    </w:p>
    <w:p w:rsidR="00454E90" w:rsidRDefault="00AB5CFF" w:rsidP="00B43B01">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4.考核期内出现一次经教务与科研部认定的教学差错的，扣2分；出现一次教学事故扣5分，考核期内累计三次教学事故者，本项为0分。</w:t>
      </w:r>
    </w:p>
    <w:p w:rsidR="002C5C59" w:rsidRPr="00454E90" w:rsidRDefault="002C5C59" w:rsidP="00454E90">
      <w:pPr>
        <w:spacing w:line="540" w:lineRule="exact"/>
        <w:ind w:firstLineChars="200" w:firstLine="624"/>
        <w:rPr>
          <w:rFonts w:ascii="仿宋" w:eastAsia="仿宋" w:hAnsi="仿宋" w:cs="仿宋_GB2312"/>
          <w:b/>
          <w:color w:val="000000"/>
          <w:sz w:val="32"/>
          <w:szCs w:val="32"/>
        </w:rPr>
      </w:pPr>
      <w:r w:rsidRPr="00454E90">
        <w:rPr>
          <w:rFonts w:ascii="仿宋" w:eastAsia="仿宋" w:hAnsi="仿宋" w:cs="仿宋_GB2312" w:hint="eastAsia"/>
          <w:b/>
          <w:color w:val="000000"/>
          <w:sz w:val="32"/>
          <w:szCs w:val="32"/>
        </w:rPr>
        <w:t>（三）教学业绩情况（10分）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教学业绩情况是指被考核人承担精品课程、或以中山大学南方学院名义参加、或组织学院学生参加的、学院认可的各类竞赛和比赛等。</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考核内容共分学科竞赛、文体比赛、精品课程三类，教学业绩情况的考核分数为三类考核得分的累加。同一类考核项目的得分，可在获得的项目分值中</w:t>
      </w:r>
      <w:proofErr w:type="gramStart"/>
      <w:r w:rsidRPr="00454E90">
        <w:rPr>
          <w:rFonts w:ascii="仿宋" w:eastAsia="仿宋" w:hAnsi="仿宋" w:cs="仿宋_GB2312" w:hint="eastAsia"/>
          <w:color w:val="000000"/>
          <w:sz w:val="32"/>
          <w:szCs w:val="32"/>
        </w:rPr>
        <w:t>取最高</w:t>
      </w:r>
      <w:proofErr w:type="gramEnd"/>
      <w:r w:rsidRPr="00454E90">
        <w:rPr>
          <w:rFonts w:ascii="仿宋" w:eastAsia="仿宋" w:hAnsi="仿宋" w:cs="仿宋_GB2312" w:hint="eastAsia"/>
          <w:color w:val="000000"/>
          <w:sz w:val="32"/>
          <w:szCs w:val="32"/>
        </w:rPr>
        <w:t>值，但多个项目分值不可累加；</w:t>
      </w:r>
      <w:proofErr w:type="gramStart"/>
      <w:r w:rsidRPr="00454E90">
        <w:rPr>
          <w:rFonts w:ascii="仿宋" w:eastAsia="仿宋" w:hAnsi="仿宋" w:cs="仿宋_GB2312" w:hint="eastAsia"/>
          <w:color w:val="000000"/>
          <w:sz w:val="32"/>
          <w:szCs w:val="32"/>
        </w:rPr>
        <w:t>不</w:t>
      </w:r>
      <w:proofErr w:type="gramEnd"/>
      <w:r w:rsidRPr="00454E90">
        <w:rPr>
          <w:rFonts w:ascii="仿宋" w:eastAsia="仿宋" w:hAnsi="仿宋" w:cs="仿宋_GB2312" w:hint="eastAsia"/>
          <w:color w:val="000000"/>
          <w:sz w:val="32"/>
          <w:szCs w:val="32"/>
        </w:rPr>
        <w:t>同类考核项目的得分，可以累加，但累加得分不得超过10分。</w:t>
      </w:r>
    </w:p>
    <w:p w:rsidR="002C5C59" w:rsidRPr="00454E90" w:rsidRDefault="002C5C59" w:rsidP="00B20072">
      <w:pPr>
        <w:spacing w:afterLines="50" w:after="289" w:line="540" w:lineRule="exact"/>
        <w:ind w:firstLineChars="200" w:firstLine="622"/>
        <w:rPr>
          <w:rFonts w:ascii="仿宋" w:eastAsia="仿宋" w:hAnsi="仿宋"/>
          <w:sz w:val="32"/>
          <w:szCs w:val="32"/>
        </w:rPr>
      </w:pPr>
      <w:r w:rsidRPr="00454E90">
        <w:rPr>
          <w:rFonts w:ascii="仿宋" w:eastAsia="仿宋" w:hAnsi="仿宋" w:hint="eastAsia"/>
          <w:sz w:val="32"/>
          <w:szCs w:val="32"/>
        </w:rPr>
        <w:t>1.学科竞赛类</w:t>
      </w:r>
    </w:p>
    <w:tbl>
      <w:tblPr>
        <w:tblW w:w="5409" w:type="pct"/>
        <w:tblLook w:val="0000" w:firstRow="0" w:lastRow="0" w:firstColumn="0" w:lastColumn="0" w:noHBand="0" w:noVBand="0"/>
      </w:tblPr>
      <w:tblGrid>
        <w:gridCol w:w="1208"/>
        <w:gridCol w:w="4318"/>
        <w:gridCol w:w="1388"/>
        <w:gridCol w:w="1135"/>
        <w:gridCol w:w="1177"/>
      </w:tblGrid>
      <w:tr w:rsidR="002C5C59" w:rsidRPr="00454E90" w:rsidTr="00417445">
        <w:trPr>
          <w:trHeight w:val="277"/>
        </w:trPr>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类 别</w:t>
            </w:r>
          </w:p>
        </w:tc>
        <w:tc>
          <w:tcPr>
            <w:tcW w:w="234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获    奖    级    别</w:t>
            </w:r>
          </w:p>
        </w:tc>
        <w:tc>
          <w:tcPr>
            <w:tcW w:w="752"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得分人</w:t>
            </w:r>
          </w:p>
        </w:tc>
        <w:tc>
          <w:tcPr>
            <w:tcW w:w="615"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分值</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备注</w:t>
            </w:r>
          </w:p>
        </w:tc>
      </w:tr>
      <w:tr w:rsidR="002C5C59" w:rsidRPr="00454E90" w:rsidTr="00417445">
        <w:trPr>
          <w:trHeight w:val="353"/>
        </w:trPr>
        <w:tc>
          <w:tcPr>
            <w:tcW w:w="655" w:type="pct"/>
            <w:vMerge w:val="restart"/>
            <w:tcBorders>
              <w:top w:val="single" w:sz="4" w:space="0" w:color="auto"/>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大学生</w:t>
            </w:r>
          </w:p>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竞赛项目</w:t>
            </w:r>
          </w:p>
        </w:tc>
        <w:tc>
          <w:tcPr>
            <w:tcW w:w="234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国家级大学生学科竞赛一等奖获奖学生（组）</w:t>
            </w:r>
          </w:p>
        </w:tc>
        <w:tc>
          <w:tcPr>
            <w:tcW w:w="752"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指导组</w:t>
            </w:r>
          </w:p>
        </w:tc>
        <w:tc>
          <w:tcPr>
            <w:tcW w:w="615"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97"/>
        </w:trPr>
        <w:tc>
          <w:tcPr>
            <w:tcW w:w="655" w:type="pct"/>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234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国家级大学生学科竞赛二等奖获奖学生（组）</w:t>
            </w:r>
          </w:p>
        </w:tc>
        <w:tc>
          <w:tcPr>
            <w:tcW w:w="752"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指导组</w:t>
            </w:r>
          </w:p>
        </w:tc>
        <w:tc>
          <w:tcPr>
            <w:tcW w:w="615"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9</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128"/>
        </w:trPr>
        <w:tc>
          <w:tcPr>
            <w:tcW w:w="655" w:type="pct"/>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234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国家级大学生学科竞赛三等奖获奖学生（组）</w:t>
            </w:r>
          </w:p>
        </w:tc>
        <w:tc>
          <w:tcPr>
            <w:tcW w:w="752"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指导组</w:t>
            </w:r>
          </w:p>
        </w:tc>
        <w:tc>
          <w:tcPr>
            <w:tcW w:w="615"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8</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147"/>
        </w:trPr>
        <w:tc>
          <w:tcPr>
            <w:tcW w:w="655" w:type="pct"/>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234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省级大学生学科竞赛一等奖获奖学生（组）</w:t>
            </w:r>
          </w:p>
        </w:tc>
        <w:tc>
          <w:tcPr>
            <w:tcW w:w="752"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指导组</w:t>
            </w:r>
          </w:p>
        </w:tc>
        <w:tc>
          <w:tcPr>
            <w:tcW w:w="615"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7</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70"/>
        </w:trPr>
        <w:tc>
          <w:tcPr>
            <w:tcW w:w="655" w:type="pct"/>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234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省级大学生学科竞赛二等奖获奖学生（组）</w:t>
            </w:r>
          </w:p>
        </w:tc>
        <w:tc>
          <w:tcPr>
            <w:tcW w:w="752"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指导组</w:t>
            </w:r>
          </w:p>
        </w:tc>
        <w:tc>
          <w:tcPr>
            <w:tcW w:w="615"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6</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70"/>
        </w:trPr>
        <w:tc>
          <w:tcPr>
            <w:tcW w:w="655" w:type="pct"/>
            <w:vMerge/>
            <w:tcBorders>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234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省级大学生学科竞赛三等奖获奖学生（组）</w:t>
            </w:r>
          </w:p>
        </w:tc>
        <w:tc>
          <w:tcPr>
            <w:tcW w:w="752"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指导组</w:t>
            </w:r>
          </w:p>
        </w:tc>
        <w:tc>
          <w:tcPr>
            <w:tcW w:w="615"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3-5</w:t>
            </w:r>
          </w:p>
        </w:tc>
        <w:tc>
          <w:tcPr>
            <w:tcW w:w="638"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kern w:val="0"/>
                <w:szCs w:val="21"/>
              </w:rPr>
            </w:pPr>
          </w:p>
        </w:tc>
      </w:tr>
    </w:tbl>
    <w:p w:rsidR="002C5C59" w:rsidRPr="00454E90" w:rsidRDefault="002C5C59" w:rsidP="00B20072">
      <w:pPr>
        <w:spacing w:afterLines="50" w:after="289" w:line="540" w:lineRule="exact"/>
        <w:ind w:firstLineChars="196" w:firstLine="610"/>
        <w:rPr>
          <w:rFonts w:ascii="仿宋" w:eastAsia="仿宋" w:hAnsi="仿宋"/>
          <w:sz w:val="32"/>
          <w:szCs w:val="32"/>
        </w:rPr>
      </w:pPr>
      <w:r w:rsidRPr="00454E90">
        <w:rPr>
          <w:rFonts w:ascii="仿宋" w:eastAsia="仿宋" w:hAnsi="仿宋" w:hint="eastAsia"/>
          <w:sz w:val="32"/>
          <w:szCs w:val="32"/>
        </w:rPr>
        <w:t>2.文体比赛类</w:t>
      </w:r>
    </w:p>
    <w:tbl>
      <w:tblPr>
        <w:tblW w:w="5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3944"/>
        <w:gridCol w:w="1315"/>
        <w:gridCol w:w="1329"/>
        <w:gridCol w:w="1997"/>
      </w:tblGrid>
      <w:tr w:rsidR="002C5C59" w:rsidRPr="00454E90" w:rsidTr="00417445">
        <w:trPr>
          <w:trHeight w:val="129"/>
          <w:jc w:val="center"/>
        </w:trPr>
        <w:tc>
          <w:tcPr>
            <w:tcW w:w="653"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类  别</w:t>
            </w:r>
          </w:p>
        </w:tc>
        <w:tc>
          <w:tcPr>
            <w:tcW w:w="1997" w:type="pct"/>
            <w:shd w:val="clear" w:color="auto" w:fill="auto"/>
            <w:vAlign w:val="center"/>
          </w:tcPr>
          <w:p w:rsidR="002C5C59" w:rsidRPr="00454E90" w:rsidRDefault="002C5C59" w:rsidP="00417445">
            <w:pPr>
              <w:spacing w:line="320" w:lineRule="exact"/>
              <w:jc w:val="center"/>
              <w:rPr>
                <w:rFonts w:ascii="仿宋" w:eastAsia="仿宋" w:hAnsi="仿宋"/>
                <w:szCs w:val="21"/>
              </w:rPr>
            </w:pPr>
            <w:r w:rsidRPr="00454E90">
              <w:rPr>
                <w:rFonts w:ascii="仿宋" w:eastAsia="仿宋" w:hAnsi="仿宋" w:hint="eastAsia"/>
                <w:szCs w:val="21"/>
              </w:rPr>
              <w:t>获    奖    级    别</w:t>
            </w:r>
          </w:p>
        </w:tc>
        <w:tc>
          <w:tcPr>
            <w:tcW w:w="666"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得分人</w:t>
            </w:r>
          </w:p>
        </w:tc>
        <w:tc>
          <w:tcPr>
            <w:tcW w:w="673"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分值</w:t>
            </w:r>
          </w:p>
        </w:tc>
        <w:tc>
          <w:tcPr>
            <w:tcW w:w="1011"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备注</w:t>
            </w:r>
          </w:p>
        </w:tc>
      </w:tr>
      <w:tr w:rsidR="002C5C59" w:rsidRPr="00454E90" w:rsidTr="00417445">
        <w:trPr>
          <w:jc w:val="center"/>
        </w:trPr>
        <w:tc>
          <w:tcPr>
            <w:tcW w:w="653" w:type="pct"/>
            <w:vMerge w:val="restar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体育比赛</w:t>
            </w:r>
          </w:p>
        </w:tc>
        <w:tc>
          <w:tcPr>
            <w:tcW w:w="1997"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国家级大学生运动会、团体比赛</w:t>
            </w:r>
          </w:p>
        </w:tc>
        <w:tc>
          <w:tcPr>
            <w:tcW w:w="666"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教练组</w:t>
            </w:r>
          </w:p>
        </w:tc>
        <w:tc>
          <w:tcPr>
            <w:tcW w:w="673" w:type="pct"/>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9-10</w:t>
            </w:r>
          </w:p>
        </w:tc>
        <w:tc>
          <w:tcPr>
            <w:tcW w:w="1011" w:type="pct"/>
            <w:vMerge w:val="restart"/>
            <w:shd w:val="clear" w:color="auto" w:fill="auto"/>
            <w:vAlign w:val="center"/>
          </w:tcPr>
          <w:p w:rsidR="002C5C59" w:rsidRPr="00454E90" w:rsidRDefault="002C5C59" w:rsidP="00417445">
            <w:pPr>
              <w:widowControl/>
              <w:spacing w:line="320" w:lineRule="exact"/>
              <w:rPr>
                <w:rFonts w:ascii="仿宋" w:eastAsia="仿宋" w:hAnsi="仿宋"/>
                <w:szCs w:val="21"/>
              </w:rPr>
            </w:pPr>
            <w:r w:rsidRPr="00454E90">
              <w:rPr>
                <w:rFonts w:ascii="仿宋" w:eastAsia="仿宋" w:hAnsi="仿宋" w:hint="eastAsia"/>
                <w:szCs w:val="21"/>
              </w:rPr>
              <w:t>根据各类奖项等级的不同，对应相应分值进行计分。例如：获国家级大学生运动会一等奖计10分，二等奖计9分，三等奖及其他计8分。</w:t>
            </w:r>
          </w:p>
        </w:tc>
      </w:tr>
      <w:tr w:rsidR="002C5C59" w:rsidRPr="00454E90" w:rsidTr="00417445">
        <w:trPr>
          <w:jc w:val="center"/>
        </w:trPr>
        <w:tc>
          <w:tcPr>
            <w:tcW w:w="653"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c>
          <w:tcPr>
            <w:tcW w:w="1997"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cs="宋体" w:hint="eastAsia"/>
                <w:bCs/>
                <w:color w:val="000000"/>
                <w:kern w:val="0"/>
                <w:szCs w:val="21"/>
              </w:rPr>
              <w:t>省级大学生运动会团体奖</w:t>
            </w:r>
          </w:p>
        </w:tc>
        <w:tc>
          <w:tcPr>
            <w:tcW w:w="666"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教练组</w:t>
            </w:r>
          </w:p>
        </w:tc>
        <w:tc>
          <w:tcPr>
            <w:tcW w:w="673" w:type="pct"/>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7-8</w:t>
            </w:r>
          </w:p>
        </w:tc>
        <w:tc>
          <w:tcPr>
            <w:tcW w:w="1011"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r>
      <w:tr w:rsidR="002C5C59" w:rsidRPr="00454E90" w:rsidTr="00417445">
        <w:trPr>
          <w:jc w:val="center"/>
        </w:trPr>
        <w:tc>
          <w:tcPr>
            <w:tcW w:w="653"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c>
          <w:tcPr>
            <w:tcW w:w="1997" w:type="pct"/>
            <w:shd w:val="clear" w:color="auto" w:fill="auto"/>
            <w:vAlign w:val="center"/>
          </w:tcPr>
          <w:p w:rsidR="002C5C59" w:rsidRPr="00454E90" w:rsidRDefault="002C5C59" w:rsidP="00417445">
            <w:pPr>
              <w:widowControl/>
              <w:spacing w:line="320" w:lineRule="exact"/>
              <w:jc w:val="center"/>
              <w:rPr>
                <w:rFonts w:ascii="仿宋" w:eastAsia="仿宋" w:hAnsi="仿宋" w:cs="宋体"/>
                <w:bCs/>
                <w:color w:val="000000"/>
                <w:kern w:val="0"/>
                <w:szCs w:val="21"/>
              </w:rPr>
            </w:pPr>
            <w:r w:rsidRPr="00454E90">
              <w:rPr>
                <w:rFonts w:ascii="仿宋" w:eastAsia="仿宋" w:hAnsi="仿宋" w:cs="宋体" w:hint="eastAsia"/>
                <w:bCs/>
                <w:color w:val="000000"/>
                <w:kern w:val="0"/>
                <w:szCs w:val="21"/>
              </w:rPr>
              <w:t>省级大学生运动会个人奖</w:t>
            </w:r>
          </w:p>
        </w:tc>
        <w:tc>
          <w:tcPr>
            <w:tcW w:w="666"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教练组</w:t>
            </w:r>
          </w:p>
        </w:tc>
        <w:tc>
          <w:tcPr>
            <w:tcW w:w="673" w:type="pct"/>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4-6</w:t>
            </w:r>
          </w:p>
        </w:tc>
        <w:tc>
          <w:tcPr>
            <w:tcW w:w="1011"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r>
      <w:tr w:rsidR="002C5C59" w:rsidRPr="00454E90" w:rsidTr="00417445">
        <w:trPr>
          <w:jc w:val="center"/>
        </w:trPr>
        <w:tc>
          <w:tcPr>
            <w:tcW w:w="653"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c>
          <w:tcPr>
            <w:tcW w:w="1997"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cs="宋体" w:hint="eastAsia"/>
                <w:bCs/>
                <w:color w:val="000000"/>
                <w:kern w:val="0"/>
                <w:szCs w:val="21"/>
              </w:rPr>
              <w:t>其它省级团体类比赛</w:t>
            </w:r>
          </w:p>
        </w:tc>
        <w:tc>
          <w:tcPr>
            <w:tcW w:w="666"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教练组</w:t>
            </w:r>
          </w:p>
        </w:tc>
        <w:tc>
          <w:tcPr>
            <w:tcW w:w="673" w:type="pct"/>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1-3</w:t>
            </w:r>
          </w:p>
        </w:tc>
        <w:tc>
          <w:tcPr>
            <w:tcW w:w="1011"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r>
      <w:tr w:rsidR="002C5C59" w:rsidRPr="00454E90" w:rsidTr="00417445">
        <w:trPr>
          <w:jc w:val="center"/>
        </w:trPr>
        <w:tc>
          <w:tcPr>
            <w:tcW w:w="653" w:type="pct"/>
            <w:vMerge w:val="restar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文艺活动</w:t>
            </w:r>
          </w:p>
        </w:tc>
        <w:tc>
          <w:tcPr>
            <w:tcW w:w="1997"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国家级</w:t>
            </w:r>
          </w:p>
        </w:tc>
        <w:tc>
          <w:tcPr>
            <w:tcW w:w="666"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指导组</w:t>
            </w:r>
          </w:p>
        </w:tc>
        <w:tc>
          <w:tcPr>
            <w:tcW w:w="673" w:type="pct"/>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8-10</w:t>
            </w:r>
          </w:p>
        </w:tc>
        <w:tc>
          <w:tcPr>
            <w:tcW w:w="1011"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r>
      <w:tr w:rsidR="002C5C59" w:rsidRPr="00454E90" w:rsidTr="00417445">
        <w:trPr>
          <w:jc w:val="center"/>
        </w:trPr>
        <w:tc>
          <w:tcPr>
            <w:tcW w:w="653"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c>
          <w:tcPr>
            <w:tcW w:w="1997"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省级</w:t>
            </w:r>
          </w:p>
        </w:tc>
        <w:tc>
          <w:tcPr>
            <w:tcW w:w="666" w:type="pct"/>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r w:rsidRPr="00454E90">
              <w:rPr>
                <w:rFonts w:ascii="仿宋" w:eastAsia="仿宋" w:hAnsi="仿宋" w:hint="eastAsia"/>
                <w:szCs w:val="21"/>
              </w:rPr>
              <w:t>指导组</w:t>
            </w:r>
          </w:p>
        </w:tc>
        <w:tc>
          <w:tcPr>
            <w:tcW w:w="673" w:type="pct"/>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7-9</w:t>
            </w:r>
          </w:p>
        </w:tc>
        <w:tc>
          <w:tcPr>
            <w:tcW w:w="1011" w:type="pct"/>
            <w:vMerge/>
            <w:shd w:val="clear" w:color="auto" w:fill="auto"/>
            <w:vAlign w:val="center"/>
          </w:tcPr>
          <w:p w:rsidR="002C5C59" w:rsidRPr="00454E90" w:rsidRDefault="002C5C59" w:rsidP="00417445">
            <w:pPr>
              <w:widowControl/>
              <w:spacing w:line="320" w:lineRule="exact"/>
              <w:jc w:val="center"/>
              <w:rPr>
                <w:rFonts w:ascii="仿宋" w:eastAsia="仿宋" w:hAnsi="仿宋"/>
                <w:szCs w:val="21"/>
              </w:rPr>
            </w:pPr>
          </w:p>
        </w:tc>
      </w:tr>
    </w:tbl>
    <w:p w:rsidR="002C5C59" w:rsidRPr="00454E90" w:rsidRDefault="002C5C59" w:rsidP="00B20072">
      <w:pPr>
        <w:spacing w:beforeLines="50" w:before="289" w:afterLines="50" w:after="289" w:line="540" w:lineRule="exact"/>
        <w:ind w:firstLineChars="196" w:firstLine="610"/>
        <w:rPr>
          <w:rFonts w:ascii="仿宋" w:eastAsia="仿宋" w:hAnsi="仿宋"/>
          <w:sz w:val="32"/>
          <w:szCs w:val="32"/>
        </w:rPr>
      </w:pPr>
      <w:r w:rsidRPr="00454E90">
        <w:rPr>
          <w:rFonts w:ascii="仿宋" w:eastAsia="仿宋" w:hAnsi="仿宋" w:hint="eastAsia"/>
          <w:sz w:val="32"/>
          <w:szCs w:val="32"/>
        </w:rPr>
        <w:t>教师本人在参加由政府部门、或政府授权的相关机构组织的教学竞赛、文体比赛、或相关学科竞赛中，获得国家级奖项的，计9-10分；获得省级奖项的，计6-8分；获得市、厅级奖项的，计3-5分。</w:t>
      </w:r>
    </w:p>
    <w:p w:rsidR="00690F40" w:rsidRPr="00454E90" w:rsidRDefault="002C5C59" w:rsidP="00B20072">
      <w:pPr>
        <w:spacing w:beforeLines="50" w:before="289" w:afterLines="50" w:after="289" w:line="540" w:lineRule="exact"/>
        <w:ind w:firstLineChars="196" w:firstLine="610"/>
        <w:rPr>
          <w:rFonts w:ascii="仿宋" w:eastAsia="仿宋" w:hAnsi="仿宋"/>
          <w:sz w:val="32"/>
          <w:szCs w:val="32"/>
        </w:rPr>
      </w:pPr>
      <w:r w:rsidRPr="00454E90">
        <w:rPr>
          <w:rFonts w:ascii="仿宋" w:eastAsia="仿宋" w:hAnsi="仿宋" w:hint="eastAsia"/>
          <w:sz w:val="32"/>
          <w:szCs w:val="32"/>
        </w:rPr>
        <w:t>3.精品课程类</w:t>
      </w:r>
    </w:p>
    <w:tbl>
      <w:tblPr>
        <w:tblpPr w:leftFromText="180" w:rightFromText="180" w:vertAnchor="text" w:horzAnchor="margin" w:tblpY="82"/>
        <w:tblOverlap w:val="never"/>
        <w:tblW w:w="5000" w:type="pct"/>
        <w:tblLook w:val="0000" w:firstRow="0" w:lastRow="0" w:firstColumn="0" w:lastColumn="0" w:noHBand="0" w:noVBand="0"/>
      </w:tblPr>
      <w:tblGrid>
        <w:gridCol w:w="2132"/>
        <w:gridCol w:w="2132"/>
        <w:gridCol w:w="2132"/>
        <w:gridCol w:w="2132"/>
      </w:tblGrid>
      <w:tr w:rsidR="002C5C59" w:rsidRPr="00454E90" w:rsidTr="00417445">
        <w:trPr>
          <w:trHeight w:val="7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获奖级别</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b/>
                <w:kern w:val="0"/>
                <w:szCs w:val="21"/>
              </w:rPr>
            </w:pPr>
            <w:r w:rsidRPr="00454E90">
              <w:rPr>
                <w:rFonts w:ascii="仿宋" w:eastAsia="仿宋" w:hAnsi="仿宋" w:hint="eastAsia"/>
                <w:b/>
                <w:kern w:val="0"/>
                <w:szCs w:val="21"/>
              </w:rPr>
              <w:t>得分人</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b/>
                <w:kern w:val="0"/>
                <w:szCs w:val="21"/>
              </w:rPr>
            </w:pPr>
            <w:r w:rsidRPr="00454E90">
              <w:rPr>
                <w:rFonts w:ascii="仿宋" w:eastAsia="仿宋" w:hAnsi="仿宋" w:hint="eastAsia"/>
                <w:b/>
                <w:kern w:val="0"/>
                <w:szCs w:val="21"/>
              </w:rPr>
              <w:t>分值</w:t>
            </w:r>
          </w:p>
        </w:tc>
        <w:tc>
          <w:tcPr>
            <w:tcW w:w="1250" w:type="pct"/>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备注</w:t>
            </w:r>
          </w:p>
        </w:tc>
      </w:tr>
      <w:tr w:rsidR="002C5C59" w:rsidRPr="00454E90" w:rsidTr="00417445">
        <w:trPr>
          <w:trHeight w:val="269"/>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hint="eastAsia"/>
                <w:kern w:val="0"/>
                <w:szCs w:val="21"/>
              </w:rPr>
              <w:t>课题组</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kern w:val="0"/>
                <w:szCs w:val="21"/>
              </w:rPr>
            </w:pPr>
            <w:r w:rsidRPr="00454E90">
              <w:rPr>
                <w:rFonts w:ascii="仿宋" w:eastAsia="仿宋" w:hAnsi="仿宋" w:hint="eastAsia"/>
                <w:kern w:val="0"/>
                <w:szCs w:val="21"/>
              </w:rPr>
              <w:t>10</w:t>
            </w:r>
          </w:p>
        </w:tc>
        <w:tc>
          <w:tcPr>
            <w:tcW w:w="1250" w:type="pct"/>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主持</w:t>
            </w:r>
          </w:p>
        </w:tc>
      </w:tr>
      <w:tr w:rsidR="002C5C59" w:rsidRPr="00454E90" w:rsidTr="00417445">
        <w:trPr>
          <w:trHeight w:val="7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省级</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hint="eastAsia"/>
                <w:kern w:val="0"/>
                <w:szCs w:val="21"/>
              </w:rPr>
              <w:t>课题组</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kern w:val="0"/>
                <w:szCs w:val="21"/>
              </w:rPr>
            </w:pPr>
            <w:r w:rsidRPr="00454E90">
              <w:rPr>
                <w:rFonts w:ascii="仿宋" w:eastAsia="仿宋" w:hAnsi="仿宋" w:hint="eastAsia"/>
                <w:kern w:val="0"/>
                <w:szCs w:val="21"/>
              </w:rPr>
              <w:t>8</w:t>
            </w:r>
          </w:p>
        </w:tc>
        <w:tc>
          <w:tcPr>
            <w:tcW w:w="1250" w:type="pct"/>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主持</w:t>
            </w:r>
          </w:p>
        </w:tc>
      </w:tr>
      <w:tr w:rsidR="002C5C59" w:rsidRPr="00454E90" w:rsidTr="00417445">
        <w:trPr>
          <w:trHeight w:val="7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校级</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hint="eastAsia"/>
                <w:kern w:val="0"/>
                <w:szCs w:val="21"/>
              </w:rPr>
              <w:t>课题组</w:t>
            </w:r>
          </w:p>
        </w:tc>
        <w:tc>
          <w:tcPr>
            <w:tcW w:w="1250"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kern w:val="0"/>
                <w:szCs w:val="21"/>
              </w:rPr>
            </w:pPr>
            <w:r w:rsidRPr="00454E90">
              <w:rPr>
                <w:rFonts w:ascii="仿宋" w:eastAsia="仿宋" w:hAnsi="仿宋" w:hint="eastAsia"/>
                <w:kern w:val="0"/>
                <w:szCs w:val="21"/>
              </w:rPr>
              <w:t>6</w:t>
            </w:r>
          </w:p>
        </w:tc>
        <w:tc>
          <w:tcPr>
            <w:tcW w:w="1250" w:type="pct"/>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主持</w:t>
            </w:r>
          </w:p>
        </w:tc>
      </w:tr>
    </w:tbl>
    <w:p w:rsidR="002C5C59" w:rsidRPr="00454E90" w:rsidRDefault="002C5C59" w:rsidP="002C5C59">
      <w:pPr>
        <w:spacing w:line="540" w:lineRule="exact"/>
        <w:ind w:firstLineChars="196" w:firstLine="610"/>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其他教学业绩成果根据实际情况可酌情计分，需报学院教师年度考核工作领导小组审定后方可实施。</w:t>
      </w:r>
    </w:p>
    <w:p w:rsidR="002C5C59" w:rsidRPr="00454E90" w:rsidRDefault="002C5C59" w:rsidP="000A52C4">
      <w:pPr>
        <w:spacing w:line="540" w:lineRule="exact"/>
        <w:rPr>
          <w:rFonts w:ascii="仿宋" w:eastAsia="仿宋" w:hAnsi="仿宋" w:cs="仿宋_GB2312"/>
          <w:b/>
          <w:color w:val="000000"/>
          <w:sz w:val="32"/>
          <w:szCs w:val="32"/>
        </w:rPr>
      </w:pPr>
      <w:r w:rsidRPr="00454E90">
        <w:rPr>
          <w:rFonts w:ascii="仿宋" w:eastAsia="仿宋" w:hAnsi="仿宋" w:cs="仿宋_GB2312" w:hint="eastAsia"/>
          <w:b/>
          <w:color w:val="000000"/>
          <w:sz w:val="32"/>
          <w:szCs w:val="32"/>
        </w:rPr>
        <w:t>三、科研、教研工作情况（20分）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科研、教研工作情况是指被考核人以中山大学南方学院为第一单位的获奖的科研项目、教研项目、论文、著作、教材以及获得授权的专利，或以中山大学南方学院为主要承担单位申请的科研、教研项目。</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lastRenderedPageBreak/>
        <w:t>考核内容共分论文与专著、项目及获奖两类，科研、教研工作情况的考核分数为两类考核得分的累加。同一类考核项目的得分，可在获得的项目分值中</w:t>
      </w:r>
      <w:proofErr w:type="gramStart"/>
      <w:r w:rsidRPr="00454E90">
        <w:rPr>
          <w:rFonts w:ascii="仿宋" w:eastAsia="仿宋" w:hAnsi="仿宋" w:cs="仿宋_GB2312" w:hint="eastAsia"/>
          <w:color w:val="000000"/>
          <w:sz w:val="32"/>
          <w:szCs w:val="32"/>
        </w:rPr>
        <w:t>取最高</w:t>
      </w:r>
      <w:proofErr w:type="gramEnd"/>
      <w:r w:rsidRPr="00454E90">
        <w:rPr>
          <w:rFonts w:ascii="仿宋" w:eastAsia="仿宋" w:hAnsi="仿宋" w:cs="仿宋_GB2312" w:hint="eastAsia"/>
          <w:color w:val="000000"/>
          <w:sz w:val="32"/>
          <w:szCs w:val="32"/>
        </w:rPr>
        <w:t>值，但多个项目分值不可累加；</w:t>
      </w:r>
      <w:proofErr w:type="gramStart"/>
      <w:r w:rsidRPr="00454E90">
        <w:rPr>
          <w:rFonts w:ascii="仿宋" w:eastAsia="仿宋" w:hAnsi="仿宋" w:cs="仿宋_GB2312" w:hint="eastAsia"/>
          <w:color w:val="000000"/>
          <w:sz w:val="32"/>
          <w:szCs w:val="32"/>
        </w:rPr>
        <w:t>不</w:t>
      </w:r>
      <w:proofErr w:type="gramEnd"/>
      <w:r w:rsidRPr="00454E90">
        <w:rPr>
          <w:rFonts w:ascii="仿宋" w:eastAsia="仿宋" w:hAnsi="仿宋" w:cs="仿宋_GB2312" w:hint="eastAsia"/>
          <w:color w:val="000000"/>
          <w:sz w:val="32"/>
          <w:szCs w:val="32"/>
        </w:rPr>
        <w:t>同类考核项目的得分，可以累加，但累加得分不得超过20分。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（一）论文、专著类</w:t>
      </w:r>
    </w:p>
    <w:tbl>
      <w:tblPr>
        <w:tblW w:w="5000" w:type="pct"/>
        <w:jc w:val="center"/>
        <w:tblLook w:val="0000" w:firstRow="0" w:lastRow="0" w:firstColumn="0" w:lastColumn="0" w:noHBand="0" w:noVBand="0"/>
      </w:tblPr>
      <w:tblGrid>
        <w:gridCol w:w="1042"/>
        <w:gridCol w:w="1138"/>
        <w:gridCol w:w="3793"/>
        <w:gridCol w:w="1201"/>
        <w:gridCol w:w="1354"/>
      </w:tblGrid>
      <w:tr w:rsidR="002C5C59" w:rsidRPr="00454E90" w:rsidTr="00417445">
        <w:trPr>
          <w:trHeight w:val="464"/>
          <w:jc w:val="center"/>
        </w:trPr>
        <w:tc>
          <w:tcPr>
            <w:tcW w:w="1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类别</w:t>
            </w: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项目</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分值</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备注</w:t>
            </w:r>
          </w:p>
        </w:tc>
      </w:tr>
      <w:tr w:rsidR="002C5C59" w:rsidRPr="00454E90" w:rsidTr="00417445">
        <w:trPr>
          <w:trHeight w:val="444"/>
          <w:jc w:val="center"/>
        </w:trPr>
        <w:tc>
          <w:tcPr>
            <w:tcW w:w="611" w:type="pct"/>
            <w:vMerge w:val="restart"/>
            <w:tcBorders>
              <w:top w:val="nil"/>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发表成果知识产权</w:t>
            </w:r>
          </w:p>
        </w:tc>
        <w:tc>
          <w:tcPr>
            <w:tcW w:w="666" w:type="pct"/>
            <w:vMerge w:val="restart"/>
            <w:tcBorders>
              <w:top w:val="nil"/>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自然科学类论文</w:t>
            </w:r>
          </w:p>
        </w:tc>
        <w:tc>
          <w:tcPr>
            <w:tcW w:w="222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kern w:val="0"/>
                <w:szCs w:val="21"/>
              </w:rPr>
              <w:t>SCI</w:t>
            </w:r>
            <w:r w:rsidRPr="00454E90">
              <w:rPr>
                <w:rFonts w:ascii="仿宋" w:eastAsia="仿宋" w:hAnsi="仿宋" w:hint="eastAsia"/>
                <w:kern w:val="0"/>
                <w:szCs w:val="21"/>
              </w:rPr>
              <w:t>/</w:t>
            </w:r>
            <w:r w:rsidRPr="00454E90">
              <w:rPr>
                <w:rFonts w:ascii="仿宋" w:eastAsia="仿宋" w:hAnsi="仿宋"/>
                <w:kern w:val="0"/>
                <w:szCs w:val="21"/>
              </w:rPr>
              <w:t>EI</w:t>
            </w:r>
            <w:r w:rsidRPr="00454E90">
              <w:rPr>
                <w:rFonts w:ascii="仿宋" w:eastAsia="仿宋" w:hAnsi="仿宋" w:hint="eastAsia"/>
                <w:kern w:val="0"/>
                <w:szCs w:val="21"/>
              </w:rPr>
              <w:t>/</w:t>
            </w:r>
            <w:r w:rsidRPr="00454E90">
              <w:rPr>
                <w:rFonts w:ascii="仿宋" w:eastAsia="仿宋" w:hAnsi="仿宋"/>
                <w:kern w:val="0"/>
                <w:szCs w:val="21"/>
              </w:rPr>
              <w:t>ISTP</w:t>
            </w:r>
            <w:r w:rsidRPr="00454E90">
              <w:rPr>
                <w:rFonts w:ascii="仿宋" w:eastAsia="仿宋" w:hAnsi="仿宋" w:hint="eastAsia"/>
                <w:kern w:val="0"/>
                <w:szCs w:val="21"/>
              </w:rPr>
              <w:t>检索论文</w:t>
            </w:r>
          </w:p>
        </w:tc>
        <w:tc>
          <w:tcPr>
            <w:tcW w:w="70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20</w:t>
            </w:r>
          </w:p>
        </w:tc>
        <w:tc>
          <w:tcPr>
            <w:tcW w:w="794" w:type="pct"/>
            <w:vMerge w:val="restart"/>
            <w:tcBorders>
              <w:top w:val="nil"/>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第一作者或主编</w:t>
            </w: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666"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222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kern w:val="0"/>
                <w:szCs w:val="21"/>
              </w:rPr>
              <w:t>CSCD</w:t>
            </w:r>
            <w:r w:rsidRPr="00454E90">
              <w:rPr>
                <w:rFonts w:ascii="仿宋" w:eastAsia="仿宋" w:hAnsi="仿宋" w:hint="eastAsia"/>
                <w:kern w:val="0"/>
                <w:szCs w:val="21"/>
              </w:rPr>
              <w:t>（中国科学引文数据库核心板）</w:t>
            </w:r>
          </w:p>
        </w:tc>
        <w:tc>
          <w:tcPr>
            <w:tcW w:w="70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18</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666"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222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其他国内核心刊物论文</w:t>
            </w:r>
          </w:p>
        </w:tc>
        <w:tc>
          <w:tcPr>
            <w:tcW w:w="70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16</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666"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222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国内非核心刊物论文</w:t>
            </w:r>
          </w:p>
        </w:tc>
        <w:tc>
          <w:tcPr>
            <w:tcW w:w="704" w:type="pct"/>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shd w:val="pct15" w:color="auto" w:fill="FFFFFF"/>
              </w:rPr>
            </w:pPr>
            <w:r w:rsidRPr="00454E90">
              <w:rPr>
                <w:rFonts w:ascii="仿宋" w:eastAsia="仿宋" w:hAnsi="仿宋" w:cs="宋体" w:hint="eastAsia"/>
                <w:kern w:val="0"/>
                <w:szCs w:val="21"/>
              </w:rPr>
              <w:t>人文社会科学类论文</w:t>
            </w: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kern w:val="0"/>
                <w:szCs w:val="21"/>
              </w:rPr>
              <w:t>SCI</w:t>
            </w:r>
            <w:r w:rsidRPr="00454E90">
              <w:rPr>
                <w:rFonts w:ascii="仿宋" w:eastAsia="仿宋" w:hAnsi="仿宋" w:hint="eastAsia"/>
                <w:kern w:val="0"/>
                <w:szCs w:val="21"/>
              </w:rPr>
              <w:t>/</w:t>
            </w:r>
            <w:r w:rsidRPr="00454E90">
              <w:rPr>
                <w:rFonts w:ascii="仿宋" w:eastAsia="仿宋" w:hAnsi="仿宋"/>
                <w:kern w:val="0"/>
                <w:szCs w:val="21"/>
              </w:rPr>
              <w:t>SSCI</w:t>
            </w:r>
            <w:r w:rsidRPr="00454E90">
              <w:rPr>
                <w:rFonts w:ascii="仿宋" w:eastAsia="仿宋" w:hAnsi="仿宋" w:hint="eastAsia"/>
                <w:kern w:val="0"/>
                <w:szCs w:val="21"/>
              </w:rPr>
              <w:t>/</w:t>
            </w:r>
            <w:r w:rsidRPr="00454E90">
              <w:rPr>
                <w:rFonts w:ascii="仿宋" w:eastAsia="仿宋" w:hAnsi="仿宋"/>
                <w:kern w:val="0"/>
                <w:szCs w:val="21"/>
              </w:rPr>
              <w:t>EI</w:t>
            </w:r>
            <w:r w:rsidRPr="00454E90">
              <w:rPr>
                <w:rFonts w:ascii="仿宋" w:eastAsia="仿宋" w:hAnsi="仿宋" w:hint="eastAsia"/>
                <w:kern w:val="0"/>
                <w:szCs w:val="21"/>
              </w:rPr>
              <w:t>/</w:t>
            </w:r>
            <w:r w:rsidRPr="00454E90">
              <w:rPr>
                <w:rFonts w:ascii="仿宋" w:eastAsia="仿宋" w:hAnsi="仿宋"/>
                <w:kern w:val="0"/>
                <w:szCs w:val="21"/>
              </w:rPr>
              <w:t>ISTP</w:t>
            </w:r>
            <w:r w:rsidRPr="00454E90">
              <w:rPr>
                <w:rFonts w:ascii="仿宋" w:eastAsia="仿宋" w:hAnsi="仿宋" w:hint="eastAsia"/>
                <w:kern w:val="0"/>
                <w:szCs w:val="21"/>
              </w:rPr>
              <w:t>/</w:t>
            </w:r>
            <w:r w:rsidRPr="00454E90">
              <w:rPr>
                <w:rFonts w:ascii="仿宋" w:eastAsia="仿宋" w:hAnsi="仿宋" w:cs="宋体" w:hint="eastAsia"/>
                <w:kern w:val="0"/>
                <w:szCs w:val="21"/>
              </w:rPr>
              <w:t>《人大复印资料》</w:t>
            </w:r>
            <w:r w:rsidRPr="00454E90">
              <w:rPr>
                <w:rFonts w:ascii="仿宋" w:eastAsia="仿宋" w:hAnsi="仿宋" w:hint="eastAsia"/>
                <w:kern w:val="0"/>
                <w:szCs w:val="21"/>
              </w:rPr>
              <w:t>收录</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hint="eastAsia"/>
                <w:kern w:val="0"/>
                <w:szCs w:val="21"/>
              </w:rPr>
              <w:t>20</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新华文摘全文发布</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20</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kern w:val="0"/>
                <w:szCs w:val="21"/>
              </w:rPr>
              <w:t>CSSCI</w:t>
            </w:r>
            <w:r w:rsidRPr="00454E90">
              <w:rPr>
                <w:rFonts w:ascii="仿宋" w:eastAsia="仿宋" w:hAnsi="仿宋" w:hint="eastAsia"/>
                <w:kern w:val="0"/>
                <w:szCs w:val="21"/>
              </w:rPr>
              <w:t>来源期刊发表</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kern w:val="0"/>
                <w:szCs w:val="21"/>
              </w:rPr>
            </w:pPr>
            <w:r w:rsidRPr="00454E90">
              <w:rPr>
                <w:rFonts w:ascii="仿宋" w:eastAsia="仿宋" w:hAnsi="仿宋" w:hint="eastAsia"/>
                <w:kern w:val="0"/>
                <w:szCs w:val="21"/>
              </w:rPr>
              <w:t>18</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其他国内核心刊物论文</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16</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国内非核心刊物论文</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专译著</w:t>
            </w: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公开出版的本专业学术专著、译著</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10—20</w:t>
            </w:r>
          </w:p>
        </w:tc>
        <w:tc>
          <w:tcPr>
            <w:tcW w:w="794" w:type="pct"/>
            <w:vMerge w:val="restart"/>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spacing w:line="320" w:lineRule="exact"/>
              <w:jc w:val="left"/>
              <w:rPr>
                <w:rFonts w:ascii="仿宋" w:eastAsia="仿宋" w:hAnsi="仿宋" w:cs="宋体"/>
                <w:kern w:val="0"/>
                <w:szCs w:val="21"/>
                <w:shd w:val="pct15" w:color="auto" w:fill="FFFFFF"/>
              </w:rPr>
            </w:pPr>
            <w:r w:rsidRPr="00454E90">
              <w:rPr>
                <w:rFonts w:ascii="仿宋" w:eastAsia="仿宋" w:hAnsi="仿宋" w:cs="宋体" w:hint="eastAsia"/>
                <w:kern w:val="0"/>
                <w:szCs w:val="21"/>
              </w:rPr>
              <w:t>公开出版的专著、译著根据出版社类别</w:t>
            </w:r>
            <w:proofErr w:type="gramStart"/>
            <w:r w:rsidRPr="00454E90">
              <w:rPr>
                <w:rFonts w:ascii="仿宋" w:eastAsia="仿宋" w:hAnsi="仿宋" w:cs="宋体" w:hint="eastAsia"/>
                <w:kern w:val="0"/>
                <w:szCs w:val="21"/>
              </w:rPr>
              <w:t>不同由</w:t>
            </w:r>
            <w:proofErr w:type="gramEnd"/>
            <w:r w:rsidRPr="00454E90">
              <w:rPr>
                <w:rFonts w:ascii="仿宋" w:eastAsia="仿宋" w:hAnsi="仿宋" w:cs="宋体" w:hint="eastAsia"/>
                <w:kern w:val="0"/>
                <w:szCs w:val="21"/>
              </w:rPr>
              <w:t>考评组确定分数。</w:t>
            </w: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教材</w:t>
            </w: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国家级规划教材</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20</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roofErr w:type="gramStart"/>
            <w:r w:rsidRPr="00454E90">
              <w:rPr>
                <w:rFonts w:ascii="仿宋" w:eastAsia="仿宋" w:hAnsi="仿宋" w:cs="宋体" w:hint="eastAsia"/>
                <w:kern w:val="0"/>
                <w:szCs w:val="21"/>
              </w:rPr>
              <w:t>教指委</w:t>
            </w:r>
            <w:proofErr w:type="gramEnd"/>
            <w:r w:rsidRPr="00454E90">
              <w:rPr>
                <w:rFonts w:ascii="仿宋" w:eastAsia="仿宋" w:hAnsi="仿宋" w:cs="宋体" w:hint="eastAsia"/>
                <w:kern w:val="0"/>
                <w:szCs w:val="21"/>
              </w:rPr>
              <w:t>规划教材</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20</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国家级推荐教材</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18</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国家级出版社</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18</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roofErr w:type="gramStart"/>
            <w:r w:rsidRPr="00454E90">
              <w:rPr>
                <w:rFonts w:ascii="仿宋" w:eastAsia="仿宋" w:hAnsi="仿宋" w:cs="宋体" w:hint="eastAsia"/>
                <w:kern w:val="0"/>
                <w:szCs w:val="21"/>
              </w:rPr>
              <w:t>教指委</w:t>
            </w:r>
            <w:proofErr w:type="gramEnd"/>
            <w:r w:rsidRPr="00454E90">
              <w:rPr>
                <w:rFonts w:ascii="仿宋" w:eastAsia="仿宋" w:hAnsi="仿宋" w:cs="宋体" w:hint="eastAsia"/>
                <w:kern w:val="0"/>
                <w:szCs w:val="21"/>
              </w:rPr>
              <w:t>推荐教材</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15</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省部级出版社</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15</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r w:rsidR="002C5C59" w:rsidRPr="00454E90" w:rsidTr="00417445">
        <w:trPr>
          <w:trHeight w:val="284"/>
          <w:jc w:val="center"/>
        </w:trPr>
        <w:tc>
          <w:tcPr>
            <w:tcW w:w="611"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66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c>
          <w:tcPr>
            <w:tcW w:w="222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其他高教教材</w:t>
            </w:r>
          </w:p>
        </w:tc>
        <w:tc>
          <w:tcPr>
            <w:tcW w:w="704" w:type="pct"/>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w:t>
            </w:r>
          </w:p>
        </w:tc>
        <w:tc>
          <w:tcPr>
            <w:tcW w:w="794" w:type="pct"/>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shd w:val="pct15" w:color="auto" w:fill="FFFFFF"/>
              </w:rPr>
            </w:pPr>
          </w:p>
        </w:tc>
      </w:tr>
    </w:tbl>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（二）项目及获奖类</w:t>
      </w:r>
    </w:p>
    <w:tbl>
      <w:tblPr>
        <w:tblW w:w="9058" w:type="dxa"/>
        <w:jc w:val="center"/>
        <w:tblLook w:val="0000" w:firstRow="0" w:lastRow="0" w:firstColumn="0" w:lastColumn="0" w:noHBand="0" w:noVBand="0"/>
      </w:tblPr>
      <w:tblGrid>
        <w:gridCol w:w="951"/>
        <w:gridCol w:w="1128"/>
        <w:gridCol w:w="4357"/>
        <w:gridCol w:w="1184"/>
        <w:gridCol w:w="1438"/>
      </w:tblGrid>
      <w:tr w:rsidR="002C5C59" w:rsidRPr="00454E90" w:rsidTr="00417445">
        <w:trPr>
          <w:trHeight w:val="567"/>
          <w:jc w:val="center"/>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b/>
                <w:kern w:val="0"/>
                <w:szCs w:val="21"/>
              </w:rPr>
            </w:pPr>
            <w:r w:rsidRPr="00454E90">
              <w:rPr>
                <w:rFonts w:ascii="仿宋" w:eastAsia="仿宋" w:hAnsi="仿宋"/>
                <w:b/>
                <w:kern w:val="0"/>
                <w:szCs w:val="21"/>
              </w:rPr>
              <w:t xml:space="preserve">　</w:t>
            </w:r>
          </w:p>
        </w:tc>
        <w:tc>
          <w:tcPr>
            <w:tcW w:w="1128"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类别</w:t>
            </w: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项目</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分值</w:t>
            </w:r>
          </w:p>
        </w:tc>
        <w:tc>
          <w:tcPr>
            <w:tcW w:w="1438" w:type="dxa"/>
            <w:tcBorders>
              <w:top w:val="single" w:sz="4" w:space="0" w:color="auto"/>
              <w:left w:val="nil"/>
              <w:bottom w:val="single" w:sz="4" w:space="0" w:color="auto"/>
              <w:right w:val="single" w:sz="4" w:space="0" w:color="auto"/>
            </w:tcBorders>
            <w:shd w:val="clear" w:color="auto" w:fill="auto"/>
            <w:noWrap/>
            <w:vAlign w:val="center"/>
          </w:tcPr>
          <w:p w:rsidR="002C5C59" w:rsidRPr="00454E90" w:rsidRDefault="002C5C59" w:rsidP="00417445">
            <w:pPr>
              <w:widowControl/>
              <w:spacing w:line="320" w:lineRule="exact"/>
              <w:jc w:val="center"/>
              <w:rPr>
                <w:rFonts w:ascii="仿宋" w:eastAsia="仿宋" w:hAnsi="仿宋" w:cs="宋体"/>
                <w:b/>
                <w:kern w:val="0"/>
                <w:szCs w:val="21"/>
              </w:rPr>
            </w:pPr>
            <w:r w:rsidRPr="00454E90">
              <w:rPr>
                <w:rFonts w:ascii="仿宋" w:eastAsia="仿宋" w:hAnsi="仿宋" w:cs="宋体" w:hint="eastAsia"/>
                <w:b/>
                <w:kern w:val="0"/>
                <w:szCs w:val="21"/>
              </w:rPr>
              <w:t>备注</w:t>
            </w:r>
          </w:p>
        </w:tc>
      </w:tr>
      <w:tr w:rsidR="002C5C59" w:rsidRPr="00454E90" w:rsidTr="00417445">
        <w:trPr>
          <w:trHeight w:val="345"/>
          <w:jc w:val="center"/>
        </w:trPr>
        <w:tc>
          <w:tcPr>
            <w:tcW w:w="951" w:type="dxa"/>
            <w:vMerge w:val="restart"/>
            <w:tcBorders>
              <w:top w:val="single" w:sz="4" w:space="0" w:color="auto"/>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获奖</w:t>
            </w:r>
          </w:p>
        </w:tc>
        <w:tc>
          <w:tcPr>
            <w:tcW w:w="1128" w:type="dxa"/>
            <w:vMerge w:val="restart"/>
            <w:tcBorders>
              <w:top w:val="single" w:sz="4" w:space="0" w:color="auto"/>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科研教学成果类</w:t>
            </w: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国家级一等奖</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20</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自然科学奖、技术发明奖、科技进步奖、优秀教学成果奖等</w:t>
            </w:r>
          </w:p>
        </w:tc>
      </w:tr>
      <w:tr w:rsidR="002C5C59" w:rsidRPr="00454E90" w:rsidTr="00417445">
        <w:trPr>
          <w:trHeight w:val="345"/>
          <w:jc w:val="center"/>
        </w:trPr>
        <w:tc>
          <w:tcPr>
            <w:tcW w:w="951" w:type="dxa"/>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1128" w:type="dxa"/>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国家级二等奖</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18</w:t>
            </w: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1128" w:type="dxa"/>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国家级三等奖</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16</w:t>
            </w: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31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省部级一等奖</w:t>
            </w:r>
          </w:p>
        </w:tc>
        <w:tc>
          <w:tcPr>
            <w:tcW w:w="1184" w:type="dxa"/>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15</w:t>
            </w:r>
          </w:p>
        </w:tc>
        <w:tc>
          <w:tcPr>
            <w:tcW w:w="1438" w:type="dxa"/>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省部级二等奖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14</w:t>
            </w:r>
          </w:p>
        </w:tc>
        <w:tc>
          <w:tcPr>
            <w:tcW w:w="1438" w:type="dxa"/>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省部级三等奖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13</w:t>
            </w:r>
          </w:p>
        </w:tc>
        <w:tc>
          <w:tcPr>
            <w:tcW w:w="1438" w:type="dxa"/>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厅局级一等奖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12</w:t>
            </w:r>
          </w:p>
        </w:tc>
        <w:tc>
          <w:tcPr>
            <w:tcW w:w="1438" w:type="dxa"/>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厅局级二等奖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11</w:t>
            </w:r>
          </w:p>
        </w:tc>
        <w:tc>
          <w:tcPr>
            <w:tcW w:w="1438" w:type="dxa"/>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厅局级三等奖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w:t>
            </w:r>
          </w:p>
        </w:tc>
        <w:tc>
          <w:tcPr>
            <w:tcW w:w="1438" w:type="dxa"/>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校级奖项</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5</w:t>
            </w:r>
          </w:p>
        </w:tc>
        <w:tc>
          <w:tcPr>
            <w:tcW w:w="1438" w:type="dxa"/>
            <w:vMerge/>
            <w:tcBorders>
              <w:top w:val="nil"/>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val="restart"/>
            <w:tcBorders>
              <w:top w:val="single" w:sz="4" w:space="0" w:color="auto"/>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教材类</w:t>
            </w: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省级优秀教材一等奖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 xml:space="preserve">20 </w:t>
            </w:r>
          </w:p>
        </w:tc>
        <w:tc>
          <w:tcPr>
            <w:tcW w:w="1438" w:type="dxa"/>
            <w:vMerge w:val="restart"/>
            <w:tcBorders>
              <w:top w:val="nil"/>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省级优秀教材二等奖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 xml:space="preserve">18 </w:t>
            </w:r>
          </w:p>
        </w:tc>
        <w:tc>
          <w:tcPr>
            <w:tcW w:w="1438"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省级优秀教材三等奖</w:t>
            </w:r>
          </w:p>
        </w:tc>
        <w:tc>
          <w:tcPr>
            <w:tcW w:w="1184" w:type="dxa"/>
            <w:tcBorders>
              <w:top w:val="nil"/>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 xml:space="preserve">16 </w:t>
            </w:r>
          </w:p>
        </w:tc>
        <w:tc>
          <w:tcPr>
            <w:tcW w:w="1438" w:type="dxa"/>
            <w:vMerge/>
            <w:tcBorders>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45"/>
          <w:jc w:val="center"/>
        </w:trPr>
        <w:tc>
          <w:tcPr>
            <w:tcW w:w="951" w:type="dxa"/>
            <w:vMerge w:val="restart"/>
            <w:tcBorders>
              <w:top w:val="nil"/>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项目</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知识产权</w:t>
            </w: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国家职务发明专利</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20</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r>
      <w:tr w:rsidR="002C5C59" w:rsidRPr="00454E90" w:rsidTr="00417445">
        <w:trPr>
          <w:trHeight w:val="34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计算机软件登记、实用新型、外观设计</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15</w:t>
            </w:r>
          </w:p>
        </w:tc>
        <w:tc>
          <w:tcPr>
            <w:tcW w:w="1438" w:type="dxa"/>
            <w:vMerge/>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89"/>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val="restart"/>
            <w:tcBorders>
              <w:top w:val="single" w:sz="4" w:space="0" w:color="auto"/>
              <w:left w:val="single" w:sz="4" w:space="0" w:color="auto"/>
              <w:right w:val="single" w:sz="4" w:space="0" w:color="auto"/>
            </w:tcBorders>
            <w:shd w:val="clear" w:color="auto" w:fill="auto"/>
            <w:vAlign w:val="center"/>
          </w:tcPr>
          <w:p w:rsidR="002C5C59" w:rsidRPr="00454E90" w:rsidRDefault="002C5C59" w:rsidP="00417445">
            <w:pPr>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科研教学项目类</w:t>
            </w: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国家级立项项目</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20</w:t>
            </w:r>
          </w:p>
        </w:tc>
        <w:tc>
          <w:tcPr>
            <w:tcW w:w="1438" w:type="dxa"/>
            <w:vMerge/>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309"/>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省部级立项项目</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18</w:t>
            </w:r>
          </w:p>
        </w:tc>
        <w:tc>
          <w:tcPr>
            <w:tcW w:w="1438" w:type="dxa"/>
            <w:vMerge/>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28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厅局级立项项目</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16</w:t>
            </w:r>
          </w:p>
        </w:tc>
        <w:tc>
          <w:tcPr>
            <w:tcW w:w="1438" w:type="dxa"/>
            <w:vMerge/>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285"/>
          <w:jc w:val="center"/>
        </w:trPr>
        <w:tc>
          <w:tcPr>
            <w:tcW w:w="951" w:type="dxa"/>
            <w:vMerge/>
            <w:tcBorders>
              <w:left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学校立项项目</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w:t>
            </w:r>
          </w:p>
        </w:tc>
        <w:tc>
          <w:tcPr>
            <w:tcW w:w="1438" w:type="dxa"/>
            <w:vMerge/>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r w:rsidR="002C5C59" w:rsidRPr="00454E90" w:rsidTr="00417445">
        <w:trPr>
          <w:trHeight w:val="285"/>
          <w:jc w:val="center"/>
        </w:trPr>
        <w:tc>
          <w:tcPr>
            <w:tcW w:w="951" w:type="dxa"/>
            <w:vMerge/>
            <w:tcBorders>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c>
          <w:tcPr>
            <w:tcW w:w="1128" w:type="dxa"/>
            <w:vMerge/>
            <w:tcBorders>
              <w:left w:val="single" w:sz="4" w:space="0" w:color="auto"/>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p>
        </w:tc>
        <w:tc>
          <w:tcPr>
            <w:tcW w:w="4357"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横向项目</w:t>
            </w:r>
          </w:p>
        </w:tc>
        <w:tc>
          <w:tcPr>
            <w:tcW w:w="1184" w:type="dxa"/>
            <w:tcBorders>
              <w:top w:val="single" w:sz="4" w:space="0" w:color="auto"/>
              <w:left w:val="nil"/>
              <w:bottom w:val="single" w:sz="4" w:space="0" w:color="auto"/>
              <w:right w:val="single" w:sz="4" w:space="0" w:color="auto"/>
            </w:tcBorders>
            <w:shd w:val="clear" w:color="auto" w:fill="auto"/>
            <w:vAlign w:val="center"/>
          </w:tcPr>
          <w:p w:rsidR="002C5C59" w:rsidRPr="00454E90" w:rsidRDefault="002C5C59" w:rsidP="00417445">
            <w:pPr>
              <w:widowControl/>
              <w:spacing w:line="320" w:lineRule="exact"/>
              <w:jc w:val="center"/>
              <w:rPr>
                <w:rFonts w:ascii="仿宋" w:eastAsia="仿宋" w:hAnsi="仿宋" w:cs="宋体"/>
                <w:kern w:val="0"/>
                <w:szCs w:val="21"/>
              </w:rPr>
            </w:pPr>
            <w:r w:rsidRPr="00454E90">
              <w:rPr>
                <w:rFonts w:ascii="仿宋" w:eastAsia="仿宋" w:hAnsi="仿宋" w:cs="宋体" w:hint="eastAsia"/>
                <w:kern w:val="0"/>
                <w:szCs w:val="21"/>
              </w:rPr>
              <w:t>10</w:t>
            </w:r>
          </w:p>
        </w:tc>
        <w:tc>
          <w:tcPr>
            <w:tcW w:w="1438" w:type="dxa"/>
            <w:tcBorders>
              <w:top w:val="single" w:sz="4" w:space="0" w:color="auto"/>
              <w:left w:val="single" w:sz="4" w:space="0" w:color="auto"/>
              <w:bottom w:val="single" w:sz="4" w:space="0" w:color="auto"/>
              <w:right w:val="single" w:sz="4" w:space="0" w:color="auto"/>
            </w:tcBorders>
            <w:vAlign w:val="center"/>
          </w:tcPr>
          <w:p w:rsidR="002C5C59" w:rsidRPr="00454E90" w:rsidRDefault="002C5C59" w:rsidP="00417445">
            <w:pPr>
              <w:widowControl/>
              <w:spacing w:line="320" w:lineRule="exact"/>
              <w:jc w:val="left"/>
              <w:rPr>
                <w:rFonts w:ascii="仿宋" w:eastAsia="仿宋" w:hAnsi="仿宋" w:cs="宋体"/>
                <w:kern w:val="0"/>
                <w:szCs w:val="21"/>
              </w:rPr>
            </w:pPr>
          </w:p>
        </w:tc>
      </w:tr>
    </w:tbl>
    <w:p w:rsidR="002C5C59" w:rsidRPr="00454E90" w:rsidRDefault="002C5C59" w:rsidP="000A52C4">
      <w:pPr>
        <w:spacing w:line="540" w:lineRule="exact"/>
        <w:rPr>
          <w:rFonts w:ascii="仿宋" w:eastAsia="仿宋" w:hAnsi="仿宋" w:cs="仿宋_GB2312"/>
          <w:b/>
          <w:color w:val="000000"/>
          <w:sz w:val="32"/>
          <w:szCs w:val="32"/>
        </w:rPr>
      </w:pPr>
      <w:r w:rsidRPr="00454E90">
        <w:rPr>
          <w:rFonts w:ascii="仿宋" w:eastAsia="仿宋" w:hAnsi="仿宋" w:cs="仿宋_GB2312" w:hint="eastAsia"/>
          <w:b/>
          <w:color w:val="000000"/>
          <w:sz w:val="32"/>
          <w:szCs w:val="32"/>
        </w:rPr>
        <w:t>四、社会服务工作情况（10分）</w:t>
      </w:r>
    </w:p>
    <w:p w:rsidR="002C5C59" w:rsidRPr="00454E90" w:rsidRDefault="002C5C59" w:rsidP="002C5C59">
      <w:pPr>
        <w:spacing w:line="540" w:lineRule="exact"/>
        <w:ind w:firstLineChars="200" w:firstLine="622"/>
        <w:rPr>
          <w:rFonts w:ascii="仿宋" w:eastAsia="仿宋" w:hAnsi="仿宋" w:cs="仿宋_GB2312"/>
          <w:color w:val="000000"/>
          <w:sz w:val="32"/>
          <w:szCs w:val="32"/>
        </w:rPr>
      </w:pPr>
      <w:r w:rsidRPr="00454E90">
        <w:rPr>
          <w:rFonts w:ascii="仿宋" w:eastAsia="仿宋" w:hAnsi="仿宋" w:cs="仿宋_GB2312" w:hint="eastAsia"/>
          <w:color w:val="000000"/>
          <w:sz w:val="32"/>
          <w:szCs w:val="32"/>
        </w:rPr>
        <w:t>社会服务工作情况是指被考核人员除从事教学、教研、科研工作外，参与学院或所在教学单位相关行政工作，参加教学、教研相关培训、会议等活动的情况。</w:t>
      </w:r>
    </w:p>
    <w:p w:rsidR="00F401ED" w:rsidRDefault="002C5C59" w:rsidP="002C5C59">
      <w:pPr>
        <w:pStyle w:val="a5"/>
        <w:spacing w:line="540" w:lineRule="exact"/>
        <w:ind w:firstLineChars="200" w:firstLine="622"/>
        <w:rPr>
          <w:rFonts w:ascii="仿宋" w:eastAsia="仿宋" w:hAnsi="仿宋" w:cs="仿宋_GB2312" w:hint="default"/>
          <w:color w:val="000000"/>
          <w:sz w:val="32"/>
          <w:szCs w:val="32"/>
        </w:rPr>
      </w:pPr>
      <w:r w:rsidRPr="00EE0989">
        <w:rPr>
          <w:rFonts w:ascii="仿宋" w:eastAsia="仿宋" w:hAnsi="仿宋" w:cs="仿宋_GB2312"/>
          <w:color w:val="000000"/>
          <w:sz w:val="32"/>
          <w:szCs w:val="32"/>
        </w:rPr>
        <w:t>（</w:t>
      </w:r>
      <w:r w:rsidR="00FC190C" w:rsidRPr="00EE0989">
        <w:rPr>
          <w:rFonts w:ascii="仿宋" w:eastAsia="仿宋" w:hAnsi="仿宋" w:cs="仿宋_GB2312"/>
          <w:color w:val="000000"/>
          <w:sz w:val="32"/>
          <w:szCs w:val="32"/>
        </w:rPr>
        <w:t>一</w:t>
      </w:r>
      <w:r w:rsidRPr="00EE0989">
        <w:rPr>
          <w:rFonts w:ascii="仿宋" w:eastAsia="仿宋" w:hAnsi="仿宋" w:cs="仿宋_GB2312"/>
          <w:color w:val="000000"/>
          <w:sz w:val="32"/>
          <w:szCs w:val="32"/>
        </w:rPr>
        <w:t>）</w:t>
      </w:r>
      <w:proofErr w:type="gramStart"/>
      <w:r w:rsidRPr="00EE0989">
        <w:rPr>
          <w:rFonts w:ascii="仿宋" w:eastAsia="仿宋" w:hAnsi="仿宋" w:cs="仿宋_GB2312"/>
          <w:color w:val="000000"/>
          <w:sz w:val="32"/>
          <w:szCs w:val="32"/>
        </w:rPr>
        <w:t>赋分方法</w:t>
      </w:r>
      <w:proofErr w:type="gramEnd"/>
      <w:r w:rsidRPr="00EE0989">
        <w:rPr>
          <w:rFonts w:ascii="仿宋" w:eastAsia="仿宋" w:hAnsi="仿宋" w:cs="仿宋_GB2312"/>
          <w:color w:val="000000"/>
          <w:sz w:val="32"/>
          <w:szCs w:val="32"/>
        </w:rPr>
        <w:t>：</w:t>
      </w:r>
    </w:p>
    <w:p w:rsidR="002C5C59" w:rsidRPr="00EE0989" w:rsidRDefault="00F401ED" w:rsidP="00F401ED">
      <w:pPr>
        <w:pStyle w:val="a5"/>
        <w:spacing w:line="540" w:lineRule="exact"/>
        <w:ind w:firstLineChars="200" w:firstLine="622"/>
        <w:rPr>
          <w:rFonts w:ascii="仿宋" w:eastAsia="仿宋" w:hAnsi="仿宋" w:cs="仿宋_GB2312" w:hint="default"/>
          <w:sz w:val="32"/>
          <w:szCs w:val="32"/>
        </w:rPr>
      </w:pPr>
      <w:r w:rsidRPr="00EE0989">
        <w:rPr>
          <w:rFonts w:ascii="仿宋" w:eastAsia="仿宋" w:hAnsi="仿宋" w:cs="仿宋_GB2312"/>
          <w:sz w:val="32"/>
          <w:szCs w:val="32"/>
        </w:rPr>
        <w:t>基础分6分。根据不同情况予以另外加分或扣分，加分累计封顶至10分，扣分累计扣完该项6分基础分为止。</w:t>
      </w:r>
      <w:r w:rsidR="00FC190C" w:rsidRPr="00EE0989">
        <w:rPr>
          <w:rFonts w:ascii="仿宋" w:eastAsia="仿宋" w:hAnsi="仿宋" w:cs="仿宋_GB2312" w:hint="default"/>
          <w:sz w:val="32"/>
          <w:szCs w:val="32"/>
        </w:rPr>
        <w:t xml:space="preserve"> </w:t>
      </w:r>
    </w:p>
    <w:p w:rsidR="00097061" w:rsidRDefault="00097061" w:rsidP="00097061">
      <w:pPr>
        <w:pStyle w:val="a5"/>
        <w:spacing w:line="540" w:lineRule="exact"/>
        <w:ind w:firstLineChars="200" w:firstLine="622"/>
        <w:rPr>
          <w:rFonts w:ascii="仿宋" w:eastAsia="仿宋" w:hAnsi="仿宋" w:cs="仿宋_GB2312" w:hint="default"/>
          <w:color w:val="000000"/>
          <w:sz w:val="32"/>
          <w:szCs w:val="32"/>
        </w:rPr>
      </w:pPr>
      <w:r>
        <w:rPr>
          <w:rFonts w:ascii="仿宋" w:eastAsia="仿宋" w:hAnsi="仿宋" w:cs="仿宋_GB2312"/>
          <w:color w:val="000000"/>
          <w:sz w:val="32"/>
          <w:szCs w:val="32"/>
        </w:rPr>
        <w:t>1.</w:t>
      </w:r>
      <w:r w:rsidR="00F401ED">
        <w:rPr>
          <w:rFonts w:ascii="仿宋" w:eastAsia="仿宋" w:hAnsi="仿宋" w:cs="仿宋_GB2312"/>
          <w:color w:val="000000"/>
          <w:sz w:val="32"/>
          <w:szCs w:val="32"/>
        </w:rPr>
        <w:t>基础分6分</w:t>
      </w:r>
    </w:p>
    <w:p w:rsidR="00F401ED" w:rsidRPr="00EE0989" w:rsidRDefault="00F401ED" w:rsidP="00097061">
      <w:pPr>
        <w:pStyle w:val="a5"/>
        <w:spacing w:line="540" w:lineRule="exact"/>
        <w:ind w:firstLineChars="200" w:firstLine="622"/>
        <w:rPr>
          <w:rFonts w:ascii="仿宋" w:eastAsia="仿宋" w:hAnsi="仿宋" w:cs="仿宋_GB2312" w:hint="default"/>
          <w:sz w:val="32"/>
          <w:szCs w:val="32"/>
        </w:rPr>
      </w:pPr>
      <w:r w:rsidRPr="00EE0989">
        <w:rPr>
          <w:rFonts w:ascii="仿宋" w:eastAsia="仿宋" w:hAnsi="仿宋" w:cs="仿宋_GB2312"/>
          <w:sz w:val="32"/>
          <w:szCs w:val="32"/>
        </w:rPr>
        <w:t>以下情况均满足可得基础分6分</w:t>
      </w:r>
      <w:r w:rsidR="005A7D15" w:rsidRPr="00EE0989">
        <w:rPr>
          <w:rFonts w:ascii="仿宋" w:eastAsia="仿宋" w:hAnsi="仿宋" w:cs="仿宋_GB2312"/>
          <w:sz w:val="32"/>
          <w:szCs w:val="32"/>
        </w:rPr>
        <w:t>，满足其中两项得4分，满足其中一项得2分：</w:t>
      </w:r>
    </w:p>
    <w:p w:rsidR="00FD7280" w:rsidRPr="00CE1A18" w:rsidRDefault="00097061" w:rsidP="00FD7280">
      <w:pPr>
        <w:pStyle w:val="a5"/>
        <w:spacing w:line="540" w:lineRule="exact"/>
        <w:ind w:firstLineChars="200" w:firstLine="622"/>
        <w:rPr>
          <w:rFonts w:ascii="仿宋" w:eastAsia="仿宋" w:hAnsi="仿宋" w:cs="仿宋_GB2312" w:hint="default"/>
          <w:color w:val="000000"/>
          <w:sz w:val="32"/>
          <w:szCs w:val="32"/>
        </w:rPr>
      </w:pPr>
      <w:r w:rsidRPr="00CE1A18">
        <w:rPr>
          <w:rFonts w:ascii="仿宋" w:eastAsia="仿宋" w:hAnsi="仿宋" w:cs="仿宋_GB2312"/>
          <w:color w:val="000000"/>
          <w:sz w:val="32"/>
          <w:szCs w:val="32"/>
        </w:rPr>
        <w:t>（</w:t>
      </w:r>
      <w:r w:rsidR="00FD7280" w:rsidRPr="00CE1A18">
        <w:rPr>
          <w:rFonts w:ascii="仿宋" w:eastAsia="仿宋" w:hAnsi="仿宋" w:cs="仿宋_GB2312"/>
          <w:color w:val="000000"/>
          <w:sz w:val="32"/>
          <w:szCs w:val="32"/>
        </w:rPr>
        <w:t>1</w:t>
      </w:r>
      <w:r w:rsidRPr="00CE1A18">
        <w:rPr>
          <w:rFonts w:ascii="仿宋" w:eastAsia="仿宋" w:hAnsi="仿宋" w:cs="仿宋_GB2312"/>
          <w:color w:val="000000"/>
          <w:sz w:val="32"/>
          <w:szCs w:val="32"/>
        </w:rPr>
        <w:t>）</w:t>
      </w:r>
      <w:r w:rsidR="00FD7280" w:rsidRPr="00CE1A18">
        <w:rPr>
          <w:rFonts w:ascii="仿宋" w:eastAsia="仿宋" w:hAnsi="仿宋" w:cs="仿宋_GB2312"/>
          <w:color w:val="000000"/>
          <w:sz w:val="32"/>
          <w:szCs w:val="32"/>
        </w:rPr>
        <w:t>积极参加学院或所在教学单位组织的各种会议和教学科研、教学培训活动，没有出现无故缺席情况</w:t>
      </w:r>
      <w:r w:rsidRPr="00CE1A18">
        <w:rPr>
          <w:rFonts w:ascii="仿宋" w:eastAsia="仿宋" w:hAnsi="仿宋" w:cs="仿宋_GB2312"/>
          <w:color w:val="000000"/>
          <w:sz w:val="32"/>
          <w:szCs w:val="32"/>
        </w:rPr>
        <w:t>；</w:t>
      </w:r>
    </w:p>
    <w:p w:rsidR="00FC190C" w:rsidRPr="00CE1A18" w:rsidRDefault="00097061" w:rsidP="00FC190C">
      <w:pPr>
        <w:pStyle w:val="a5"/>
        <w:spacing w:line="540" w:lineRule="exact"/>
        <w:ind w:firstLineChars="200" w:firstLine="622"/>
        <w:rPr>
          <w:rFonts w:ascii="仿宋" w:eastAsia="仿宋" w:hAnsi="仿宋" w:cs="仿宋_GB2312" w:hint="default"/>
          <w:color w:val="000000"/>
          <w:sz w:val="32"/>
          <w:szCs w:val="32"/>
        </w:rPr>
      </w:pPr>
      <w:r w:rsidRPr="00CE1A18">
        <w:rPr>
          <w:rFonts w:ascii="仿宋" w:eastAsia="仿宋" w:hAnsi="仿宋" w:cs="仿宋_GB2312"/>
          <w:color w:val="000000"/>
          <w:sz w:val="32"/>
          <w:szCs w:val="32"/>
        </w:rPr>
        <w:t>（</w:t>
      </w:r>
      <w:r w:rsidR="00FD7280" w:rsidRPr="00CE1A18">
        <w:rPr>
          <w:rFonts w:ascii="仿宋" w:eastAsia="仿宋" w:hAnsi="仿宋" w:cs="仿宋_GB2312"/>
          <w:color w:val="000000"/>
          <w:sz w:val="32"/>
          <w:szCs w:val="32"/>
        </w:rPr>
        <w:t>2</w:t>
      </w:r>
      <w:r w:rsidRPr="00CE1A18">
        <w:rPr>
          <w:rFonts w:ascii="仿宋" w:eastAsia="仿宋" w:hAnsi="仿宋" w:cs="仿宋_GB2312"/>
          <w:color w:val="000000"/>
          <w:sz w:val="32"/>
          <w:szCs w:val="32"/>
        </w:rPr>
        <w:t>）</w:t>
      </w:r>
      <w:r w:rsidR="00FD7280" w:rsidRPr="00CE1A18">
        <w:rPr>
          <w:rFonts w:ascii="仿宋" w:eastAsia="仿宋" w:hAnsi="仿宋" w:cs="仿宋_GB2312"/>
          <w:color w:val="000000"/>
          <w:sz w:val="32"/>
          <w:szCs w:val="32"/>
        </w:rPr>
        <w:t>积极配合和辅助学院或所在教学单位完成各项行政类、教学类工作，如及时提交相关材料、配合学科或专业负责人的工作</w:t>
      </w:r>
      <w:r w:rsidRPr="00CE1A18">
        <w:rPr>
          <w:rFonts w:ascii="仿宋" w:eastAsia="仿宋" w:hAnsi="仿宋" w:cs="仿宋_GB2312"/>
          <w:color w:val="000000"/>
          <w:sz w:val="32"/>
          <w:szCs w:val="32"/>
        </w:rPr>
        <w:t>；</w:t>
      </w:r>
    </w:p>
    <w:p w:rsidR="00F401ED" w:rsidRDefault="00097061" w:rsidP="002C5C59">
      <w:pPr>
        <w:pStyle w:val="a5"/>
        <w:spacing w:line="540" w:lineRule="exact"/>
        <w:ind w:firstLineChars="200" w:firstLine="622"/>
        <w:rPr>
          <w:rFonts w:ascii="仿宋" w:eastAsia="仿宋" w:hAnsi="仿宋" w:cs="仿宋_GB2312" w:hint="default"/>
          <w:color w:val="000000"/>
          <w:sz w:val="32"/>
          <w:szCs w:val="32"/>
        </w:rPr>
      </w:pPr>
      <w:r w:rsidRPr="00CE1A18">
        <w:rPr>
          <w:rFonts w:ascii="仿宋" w:eastAsia="仿宋" w:hAnsi="仿宋" w:cs="仿宋_GB2312"/>
          <w:color w:val="000000"/>
          <w:sz w:val="32"/>
          <w:szCs w:val="32"/>
        </w:rPr>
        <w:t>（</w:t>
      </w:r>
      <w:r w:rsidR="00FD7280" w:rsidRPr="00CE1A18">
        <w:rPr>
          <w:rFonts w:ascii="仿宋" w:eastAsia="仿宋" w:hAnsi="仿宋" w:cs="仿宋_GB2312"/>
          <w:color w:val="000000"/>
          <w:sz w:val="32"/>
          <w:szCs w:val="32"/>
        </w:rPr>
        <w:t>3</w:t>
      </w:r>
      <w:r w:rsidRPr="00CE1A18">
        <w:rPr>
          <w:rFonts w:ascii="仿宋" w:eastAsia="仿宋" w:hAnsi="仿宋" w:cs="仿宋_GB2312"/>
          <w:color w:val="000000"/>
          <w:sz w:val="32"/>
          <w:szCs w:val="32"/>
        </w:rPr>
        <w:t>）</w:t>
      </w:r>
      <w:r w:rsidR="00FD7280" w:rsidRPr="00CE1A18">
        <w:rPr>
          <w:rFonts w:ascii="仿宋" w:eastAsia="仿宋" w:hAnsi="仿宋" w:cs="仿宋_GB2312"/>
          <w:color w:val="000000"/>
          <w:sz w:val="32"/>
          <w:szCs w:val="32"/>
        </w:rPr>
        <w:t>积极指导学生活动，如课外实践活动、学习竞赛活</w:t>
      </w:r>
      <w:r w:rsidR="00FD7280" w:rsidRPr="00CE1A18">
        <w:rPr>
          <w:rFonts w:ascii="仿宋" w:eastAsia="仿宋" w:hAnsi="仿宋" w:cs="仿宋_GB2312"/>
          <w:color w:val="000000"/>
          <w:sz w:val="32"/>
          <w:szCs w:val="32"/>
        </w:rPr>
        <w:lastRenderedPageBreak/>
        <w:t>动、相关社团活动等等</w:t>
      </w:r>
      <w:r w:rsidRPr="00CE1A18">
        <w:rPr>
          <w:rFonts w:ascii="仿宋" w:eastAsia="仿宋" w:hAnsi="仿宋" w:cs="仿宋_GB2312"/>
          <w:color w:val="000000"/>
          <w:sz w:val="32"/>
          <w:szCs w:val="32"/>
        </w:rPr>
        <w:t>。</w:t>
      </w:r>
    </w:p>
    <w:p w:rsidR="00F401ED" w:rsidRPr="00F401ED" w:rsidRDefault="00F401ED" w:rsidP="002C5C59">
      <w:pPr>
        <w:pStyle w:val="a5"/>
        <w:spacing w:line="540" w:lineRule="exact"/>
        <w:ind w:firstLineChars="200" w:firstLine="622"/>
        <w:rPr>
          <w:rFonts w:ascii="仿宋" w:eastAsia="仿宋" w:hAnsi="仿宋" w:cs="仿宋_GB2312" w:hint="default"/>
          <w:color w:val="000000"/>
          <w:sz w:val="32"/>
          <w:szCs w:val="32"/>
        </w:rPr>
      </w:pPr>
      <w:r>
        <w:rPr>
          <w:rFonts w:ascii="仿宋" w:eastAsia="仿宋" w:hAnsi="仿宋" w:cs="仿宋_GB2312"/>
          <w:color w:val="000000"/>
          <w:sz w:val="32"/>
          <w:szCs w:val="32"/>
        </w:rPr>
        <w:t>2.加分项</w:t>
      </w:r>
    </w:p>
    <w:p w:rsidR="006B12C0" w:rsidRDefault="00CE1A18" w:rsidP="006B12C0">
      <w:pPr>
        <w:pStyle w:val="a5"/>
        <w:spacing w:line="540" w:lineRule="exact"/>
        <w:ind w:firstLineChars="200" w:firstLine="622"/>
        <w:rPr>
          <w:rFonts w:ascii="仿宋" w:eastAsia="仿宋" w:hAnsi="仿宋" w:cs="仿宋_GB2312" w:hint="default"/>
          <w:color w:val="000000"/>
          <w:sz w:val="32"/>
          <w:szCs w:val="32"/>
        </w:rPr>
      </w:pPr>
      <w:r>
        <w:rPr>
          <w:rFonts w:ascii="仿宋" w:eastAsia="仿宋" w:hAnsi="仿宋" w:cs="仿宋_GB2312"/>
          <w:color w:val="000000"/>
          <w:sz w:val="32"/>
          <w:szCs w:val="32"/>
        </w:rPr>
        <w:t>（1）</w:t>
      </w:r>
      <w:r w:rsidRPr="00454E90">
        <w:rPr>
          <w:rFonts w:ascii="仿宋" w:eastAsia="仿宋" w:hAnsi="仿宋" w:cs="仿宋_GB2312"/>
          <w:color w:val="000000"/>
          <w:sz w:val="32"/>
          <w:szCs w:val="32"/>
        </w:rPr>
        <w:t>兼任班主任</w:t>
      </w:r>
      <w:r w:rsidR="00097061">
        <w:rPr>
          <w:rFonts w:ascii="仿宋" w:eastAsia="仿宋" w:hAnsi="仿宋" w:cs="仿宋_GB2312"/>
          <w:color w:val="000000"/>
          <w:sz w:val="32"/>
          <w:szCs w:val="32"/>
        </w:rPr>
        <w:t>并履行职责，完成相关工作，</w:t>
      </w:r>
      <w:r w:rsidR="006B12C0">
        <w:rPr>
          <w:rFonts w:ascii="仿宋" w:eastAsia="仿宋" w:hAnsi="仿宋" w:cs="仿宋_GB2312"/>
          <w:color w:val="000000"/>
          <w:sz w:val="32"/>
          <w:szCs w:val="32"/>
        </w:rPr>
        <w:t>加</w:t>
      </w:r>
      <w:r>
        <w:rPr>
          <w:rFonts w:ascii="仿宋" w:eastAsia="仿宋" w:hAnsi="仿宋" w:cs="仿宋_GB2312"/>
          <w:color w:val="000000"/>
          <w:sz w:val="32"/>
          <w:szCs w:val="32"/>
        </w:rPr>
        <w:t>4</w:t>
      </w:r>
      <w:r w:rsidR="006B12C0">
        <w:rPr>
          <w:rFonts w:ascii="仿宋" w:eastAsia="仿宋" w:hAnsi="仿宋" w:cs="仿宋_GB2312"/>
          <w:color w:val="000000"/>
          <w:sz w:val="32"/>
          <w:szCs w:val="32"/>
        </w:rPr>
        <w:t>分。</w:t>
      </w:r>
    </w:p>
    <w:p w:rsidR="00E72CAD" w:rsidRPr="00E72CAD" w:rsidRDefault="00E72CAD" w:rsidP="00E72CAD">
      <w:pPr>
        <w:pStyle w:val="a5"/>
        <w:spacing w:line="540" w:lineRule="exact"/>
        <w:ind w:firstLineChars="200" w:firstLine="622"/>
        <w:rPr>
          <w:rFonts w:ascii="仿宋" w:eastAsia="仿宋" w:hAnsi="仿宋" w:cs="仿宋_GB2312" w:hint="default"/>
          <w:color w:val="000000"/>
          <w:sz w:val="32"/>
          <w:szCs w:val="32"/>
        </w:rPr>
      </w:pPr>
      <w:r>
        <w:rPr>
          <w:rFonts w:ascii="仿宋" w:eastAsia="仿宋" w:hAnsi="仿宋" w:cs="仿宋_GB2312"/>
          <w:color w:val="000000"/>
          <w:sz w:val="32"/>
          <w:szCs w:val="32"/>
        </w:rPr>
        <w:t>（</w:t>
      </w:r>
      <w:r w:rsidR="00CE1A18">
        <w:rPr>
          <w:rFonts w:ascii="仿宋" w:eastAsia="仿宋" w:hAnsi="仿宋" w:cs="仿宋_GB2312"/>
          <w:color w:val="000000"/>
          <w:sz w:val="32"/>
          <w:szCs w:val="32"/>
        </w:rPr>
        <w:t>2）</w:t>
      </w:r>
      <w:r>
        <w:rPr>
          <w:rFonts w:ascii="仿宋" w:eastAsia="仿宋" w:hAnsi="仿宋" w:cs="仿宋_GB2312"/>
          <w:color w:val="000000"/>
          <w:sz w:val="32"/>
          <w:szCs w:val="32"/>
        </w:rPr>
        <w:t>兼任相关职务并履行职责，完成相关工作，</w:t>
      </w:r>
      <w:r w:rsidR="006B12C0">
        <w:rPr>
          <w:rFonts w:ascii="仿宋" w:eastAsia="仿宋" w:hAnsi="仿宋" w:cs="仿宋_GB2312"/>
          <w:color w:val="000000"/>
          <w:sz w:val="32"/>
          <w:szCs w:val="32"/>
        </w:rPr>
        <w:t>加2分</w:t>
      </w:r>
      <w:r w:rsidR="00CE1A18">
        <w:rPr>
          <w:rFonts w:ascii="仿宋" w:eastAsia="仿宋" w:hAnsi="仿宋" w:cs="仿宋_GB2312"/>
          <w:color w:val="000000"/>
          <w:sz w:val="32"/>
          <w:szCs w:val="32"/>
        </w:rPr>
        <w:t>。</w:t>
      </w:r>
      <w:r w:rsidR="006B12C0">
        <w:rPr>
          <w:rFonts w:ascii="仿宋" w:eastAsia="仿宋" w:hAnsi="仿宋" w:cs="仿宋_GB2312"/>
          <w:color w:val="000000"/>
          <w:sz w:val="32"/>
          <w:szCs w:val="32"/>
        </w:rPr>
        <w:t>具体</w:t>
      </w:r>
      <w:r>
        <w:rPr>
          <w:rFonts w:ascii="仿宋" w:eastAsia="仿宋" w:hAnsi="仿宋" w:cs="仿宋_GB2312"/>
          <w:color w:val="000000"/>
          <w:sz w:val="32"/>
          <w:szCs w:val="32"/>
        </w:rPr>
        <w:t>职务如下：</w:t>
      </w:r>
    </w:p>
    <w:p w:rsidR="00CE1A18" w:rsidRDefault="00CE1A18" w:rsidP="002C5C59">
      <w:pPr>
        <w:pStyle w:val="a5"/>
        <w:spacing w:line="540" w:lineRule="exact"/>
        <w:ind w:firstLineChars="200" w:firstLine="622"/>
        <w:rPr>
          <w:rFonts w:ascii="仿宋" w:eastAsia="仿宋" w:hAnsi="仿宋" w:cs="仿宋_GB2312" w:hint="default"/>
          <w:color w:val="000000"/>
          <w:sz w:val="32"/>
          <w:szCs w:val="32"/>
        </w:rPr>
      </w:pPr>
      <w:r w:rsidRPr="00454E90">
        <w:rPr>
          <w:rFonts w:ascii="仿宋" w:eastAsia="仿宋" w:hAnsi="仿宋" w:cs="仿宋_GB2312"/>
          <w:color w:val="000000"/>
          <w:sz w:val="32"/>
          <w:szCs w:val="32"/>
        </w:rPr>
        <w:t>兼任教学单位</w:t>
      </w:r>
      <w:r>
        <w:rPr>
          <w:rFonts w:ascii="仿宋" w:eastAsia="仿宋" w:hAnsi="仿宋" w:cs="仿宋_GB2312"/>
          <w:color w:val="000000"/>
          <w:sz w:val="32"/>
          <w:szCs w:val="32"/>
        </w:rPr>
        <w:t>党组织支部委员及以上职务；</w:t>
      </w:r>
    </w:p>
    <w:p w:rsidR="00CE1A18" w:rsidRDefault="00CE1A18" w:rsidP="002C5C59">
      <w:pPr>
        <w:pStyle w:val="a5"/>
        <w:spacing w:line="540" w:lineRule="exact"/>
        <w:ind w:firstLineChars="200" w:firstLine="622"/>
        <w:rPr>
          <w:rFonts w:ascii="仿宋" w:eastAsia="仿宋" w:hAnsi="仿宋" w:cs="仿宋_GB2312" w:hint="default"/>
          <w:color w:val="000000"/>
          <w:sz w:val="32"/>
          <w:szCs w:val="32"/>
        </w:rPr>
      </w:pPr>
      <w:r w:rsidRPr="00454E90">
        <w:rPr>
          <w:rFonts w:ascii="仿宋" w:eastAsia="仿宋" w:hAnsi="仿宋" w:cs="仿宋_GB2312"/>
          <w:color w:val="000000"/>
          <w:sz w:val="32"/>
          <w:szCs w:val="32"/>
        </w:rPr>
        <w:t>兼任</w:t>
      </w:r>
      <w:r>
        <w:rPr>
          <w:rFonts w:ascii="仿宋" w:eastAsia="仿宋" w:hAnsi="仿宋" w:cs="仿宋_GB2312"/>
          <w:color w:val="000000"/>
          <w:sz w:val="32"/>
          <w:szCs w:val="32"/>
        </w:rPr>
        <w:t>工会委员及以上职务；</w:t>
      </w:r>
    </w:p>
    <w:p w:rsidR="002C5C59" w:rsidRPr="00454E90" w:rsidRDefault="002C5C59" w:rsidP="002C5C59">
      <w:pPr>
        <w:pStyle w:val="a5"/>
        <w:spacing w:line="540" w:lineRule="exact"/>
        <w:ind w:firstLineChars="200" w:firstLine="622"/>
        <w:rPr>
          <w:rFonts w:ascii="仿宋" w:eastAsia="仿宋" w:hAnsi="仿宋" w:cs="仿宋_GB2312" w:hint="default"/>
          <w:color w:val="000000"/>
          <w:sz w:val="32"/>
          <w:szCs w:val="32"/>
        </w:rPr>
      </w:pPr>
      <w:r w:rsidRPr="00454E90">
        <w:rPr>
          <w:rFonts w:ascii="仿宋" w:eastAsia="仿宋" w:hAnsi="仿宋" w:cs="仿宋_GB2312"/>
          <w:color w:val="000000"/>
          <w:sz w:val="32"/>
          <w:szCs w:val="32"/>
        </w:rPr>
        <w:t>兼任教研室主任</w:t>
      </w:r>
      <w:r w:rsidR="00CE1A18">
        <w:rPr>
          <w:rFonts w:ascii="仿宋" w:eastAsia="仿宋" w:hAnsi="仿宋" w:cs="仿宋_GB2312"/>
          <w:color w:val="000000"/>
          <w:sz w:val="32"/>
          <w:szCs w:val="32"/>
        </w:rPr>
        <w:t>。</w:t>
      </w:r>
    </w:p>
    <w:p w:rsidR="002C5C59" w:rsidRDefault="00E72CAD" w:rsidP="002C5C59">
      <w:pPr>
        <w:pStyle w:val="a5"/>
        <w:spacing w:line="540" w:lineRule="exact"/>
        <w:ind w:firstLineChars="196" w:firstLine="610"/>
        <w:rPr>
          <w:rFonts w:ascii="仿宋" w:eastAsia="仿宋" w:hAnsi="仿宋" w:cs="仿宋_GB2312" w:hint="default"/>
          <w:color w:val="000000"/>
          <w:sz w:val="32"/>
          <w:szCs w:val="32"/>
        </w:rPr>
      </w:pPr>
      <w:r>
        <w:rPr>
          <w:rFonts w:ascii="仿宋" w:eastAsia="仿宋" w:hAnsi="仿宋" w:cs="仿宋_GB2312"/>
          <w:color w:val="000000"/>
          <w:sz w:val="32"/>
          <w:szCs w:val="32"/>
        </w:rPr>
        <w:t>（</w:t>
      </w:r>
      <w:r w:rsidR="00CE1A18">
        <w:rPr>
          <w:rFonts w:ascii="仿宋" w:eastAsia="仿宋" w:hAnsi="仿宋" w:cs="仿宋_GB2312"/>
          <w:color w:val="000000"/>
          <w:sz w:val="32"/>
          <w:szCs w:val="32"/>
        </w:rPr>
        <w:t>3</w:t>
      </w:r>
      <w:r>
        <w:rPr>
          <w:rFonts w:ascii="仿宋" w:eastAsia="仿宋" w:hAnsi="仿宋" w:cs="仿宋_GB2312"/>
          <w:color w:val="000000"/>
          <w:sz w:val="32"/>
          <w:szCs w:val="32"/>
        </w:rPr>
        <w:t>）</w:t>
      </w:r>
      <w:r w:rsidR="002C5C59" w:rsidRPr="00454E90">
        <w:rPr>
          <w:rFonts w:ascii="仿宋" w:eastAsia="仿宋" w:hAnsi="仿宋" w:cs="仿宋_GB2312"/>
          <w:color w:val="000000"/>
          <w:sz w:val="32"/>
          <w:szCs w:val="32"/>
        </w:rPr>
        <w:t>其他社会服务工作显著成绩或标志性成果，</w:t>
      </w:r>
      <w:r>
        <w:rPr>
          <w:rFonts w:ascii="仿宋" w:eastAsia="仿宋" w:hAnsi="仿宋" w:cs="仿宋_GB2312"/>
          <w:color w:val="000000"/>
          <w:sz w:val="32"/>
          <w:szCs w:val="32"/>
        </w:rPr>
        <w:t>一次加1分，最高加3分</w:t>
      </w:r>
      <w:r w:rsidR="002C5C59" w:rsidRPr="00454E90">
        <w:rPr>
          <w:rFonts w:ascii="仿宋" w:eastAsia="仿宋" w:hAnsi="仿宋" w:cs="仿宋_GB2312"/>
          <w:color w:val="000000"/>
          <w:sz w:val="32"/>
          <w:szCs w:val="32"/>
        </w:rPr>
        <w:t>。</w:t>
      </w:r>
    </w:p>
    <w:p w:rsidR="00E72CAD" w:rsidRDefault="00E72CAD" w:rsidP="002C5C59">
      <w:pPr>
        <w:pStyle w:val="a5"/>
        <w:spacing w:line="540" w:lineRule="exact"/>
        <w:ind w:firstLineChars="196" w:firstLine="610"/>
        <w:rPr>
          <w:rFonts w:ascii="仿宋" w:eastAsia="仿宋" w:hAnsi="仿宋" w:cs="仿宋_GB2312" w:hint="default"/>
          <w:color w:val="000000"/>
          <w:sz w:val="32"/>
          <w:szCs w:val="32"/>
        </w:rPr>
      </w:pPr>
      <w:r>
        <w:rPr>
          <w:rFonts w:ascii="仿宋" w:eastAsia="仿宋" w:hAnsi="仿宋" w:cs="仿宋_GB2312"/>
          <w:color w:val="000000"/>
          <w:sz w:val="32"/>
          <w:szCs w:val="32"/>
        </w:rPr>
        <w:t>2.减分项</w:t>
      </w:r>
    </w:p>
    <w:p w:rsidR="00E72CAD" w:rsidRPr="00E72CAD" w:rsidRDefault="00E72CAD" w:rsidP="00E72CAD">
      <w:pPr>
        <w:pStyle w:val="a5"/>
        <w:spacing w:line="540" w:lineRule="exact"/>
        <w:ind w:firstLineChars="196" w:firstLine="610"/>
        <w:rPr>
          <w:rFonts w:ascii="仿宋" w:eastAsia="仿宋" w:hAnsi="仿宋" w:cs="仿宋_GB2312" w:hint="default"/>
          <w:color w:val="000000"/>
          <w:sz w:val="32"/>
          <w:szCs w:val="32"/>
        </w:rPr>
      </w:pPr>
      <w:r w:rsidRPr="00E72CAD">
        <w:rPr>
          <w:rFonts w:ascii="仿宋" w:eastAsia="仿宋" w:hAnsi="仿宋" w:cs="仿宋_GB2312"/>
          <w:color w:val="000000"/>
          <w:sz w:val="32"/>
          <w:szCs w:val="32"/>
        </w:rPr>
        <w:t>（</w:t>
      </w:r>
      <w:r>
        <w:rPr>
          <w:rFonts w:ascii="仿宋" w:eastAsia="仿宋" w:hAnsi="仿宋" w:cs="仿宋_GB2312"/>
          <w:color w:val="000000"/>
          <w:sz w:val="32"/>
          <w:szCs w:val="32"/>
        </w:rPr>
        <w:t>1</w:t>
      </w:r>
      <w:r w:rsidRPr="00E72CAD">
        <w:rPr>
          <w:rFonts w:ascii="仿宋" w:eastAsia="仿宋" w:hAnsi="仿宋" w:cs="仿宋_GB2312"/>
          <w:color w:val="000000"/>
          <w:sz w:val="32"/>
          <w:szCs w:val="32"/>
        </w:rPr>
        <w:t>）无故缺席</w:t>
      </w:r>
      <w:r>
        <w:rPr>
          <w:rFonts w:ascii="仿宋" w:eastAsia="仿宋" w:hAnsi="仿宋" w:cs="仿宋_GB2312"/>
          <w:color w:val="000000"/>
          <w:sz w:val="32"/>
          <w:szCs w:val="32"/>
        </w:rPr>
        <w:t>学院或所在教学单位组织的各种会议和教学科研、教学培训活动</w:t>
      </w:r>
      <w:r w:rsidRPr="00E72CAD">
        <w:rPr>
          <w:rFonts w:ascii="仿宋" w:eastAsia="仿宋" w:hAnsi="仿宋" w:cs="仿宋_GB2312"/>
          <w:color w:val="000000"/>
          <w:sz w:val="32"/>
          <w:szCs w:val="32"/>
        </w:rPr>
        <w:t>的，</w:t>
      </w:r>
      <w:r>
        <w:rPr>
          <w:rFonts w:ascii="仿宋" w:eastAsia="仿宋" w:hAnsi="仿宋" w:cs="仿宋_GB2312"/>
          <w:color w:val="000000"/>
          <w:sz w:val="32"/>
          <w:szCs w:val="32"/>
        </w:rPr>
        <w:t>一次扣0.5分。</w:t>
      </w:r>
    </w:p>
    <w:p w:rsidR="00E72CAD" w:rsidRDefault="00E72CAD" w:rsidP="00E72CAD">
      <w:pPr>
        <w:pStyle w:val="a5"/>
        <w:spacing w:line="540" w:lineRule="exact"/>
        <w:ind w:firstLineChars="196" w:firstLine="610"/>
        <w:rPr>
          <w:rFonts w:ascii="仿宋" w:eastAsia="仿宋" w:hAnsi="仿宋" w:cs="仿宋_GB2312" w:hint="default"/>
          <w:color w:val="000000"/>
          <w:sz w:val="32"/>
          <w:szCs w:val="32"/>
        </w:rPr>
      </w:pPr>
      <w:r w:rsidRPr="00E72CAD">
        <w:rPr>
          <w:rFonts w:ascii="仿宋" w:eastAsia="仿宋" w:hAnsi="仿宋" w:cs="仿宋_GB2312"/>
          <w:color w:val="000000"/>
          <w:sz w:val="32"/>
          <w:szCs w:val="32"/>
        </w:rPr>
        <w:t>（</w:t>
      </w:r>
      <w:r>
        <w:rPr>
          <w:rFonts w:ascii="仿宋" w:eastAsia="仿宋" w:hAnsi="仿宋" w:cs="仿宋_GB2312"/>
          <w:color w:val="000000"/>
          <w:sz w:val="32"/>
          <w:szCs w:val="32"/>
        </w:rPr>
        <w:t>2</w:t>
      </w:r>
      <w:r w:rsidRPr="00E72CAD">
        <w:rPr>
          <w:rFonts w:ascii="仿宋" w:eastAsia="仿宋" w:hAnsi="仿宋" w:cs="仿宋_GB2312"/>
          <w:color w:val="000000"/>
          <w:sz w:val="32"/>
          <w:szCs w:val="32"/>
        </w:rPr>
        <w:t>）</w:t>
      </w:r>
      <w:r>
        <w:rPr>
          <w:rFonts w:ascii="仿宋" w:eastAsia="仿宋" w:hAnsi="仿宋" w:cs="仿宋_GB2312"/>
          <w:color w:val="000000"/>
          <w:sz w:val="32"/>
          <w:szCs w:val="32"/>
        </w:rPr>
        <w:t>不</w:t>
      </w:r>
      <w:r w:rsidRPr="00E72CAD">
        <w:rPr>
          <w:rFonts w:ascii="仿宋" w:eastAsia="仿宋" w:hAnsi="仿宋" w:cs="仿宋_GB2312"/>
          <w:color w:val="000000"/>
          <w:sz w:val="32"/>
          <w:szCs w:val="32"/>
        </w:rPr>
        <w:t>配合学院或所在教学单位完成各项行政类、教学类工作，</w:t>
      </w:r>
      <w:r>
        <w:rPr>
          <w:rFonts w:ascii="仿宋" w:eastAsia="仿宋" w:hAnsi="仿宋" w:cs="仿宋_GB2312"/>
          <w:color w:val="000000"/>
          <w:sz w:val="32"/>
          <w:szCs w:val="32"/>
        </w:rPr>
        <w:t>一次扣0.5分</w:t>
      </w:r>
      <w:r w:rsidRPr="00E72CAD">
        <w:rPr>
          <w:rFonts w:ascii="仿宋" w:eastAsia="仿宋" w:hAnsi="仿宋" w:cs="仿宋_GB2312"/>
          <w:color w:val="000000"/>
          <w:sz w:val="32"/>
          <w:szCs w:val="32"/>
        </w:rPr>
        <w:t>；</w:t>
      </w:r>
    </w:p>
    <w:p w:rsidR="00E72CAD" w:rsidRPr="00454E90" w:rsidRDefault="00E72CAD" w:rsidP="00E72CAD">
      <w:pPr>
        <w:pStyle w:val="a5"/>
        <w:spacing w:line="540" w:lineRule="exact"/>
        <w:ind w:firstLineChars="196" w:firstLine="610"/>
        <w:rPr>
          <w:rFonts w:ascii="仿宋" w:eastAsia="仿宋" w:hAnsi="仿宋" w:cs="仿宋_GB2312" w:hint="default"/>
          <w:color w:val="000000"/>
          <w:sz w:val="32"/>
          <w:szCs w:val="32"/>
        </w:rPr>
      </w:pPr>
      <w:r>
        <w:rPr>
          <w:rFonts w:ascii="仿宋" w:eastAsia="仿宋" w:hAnsi="仿宋" w:cs="仿宋_GB2312"/>
          <w:color w:val="000000"/>
          <w:sz w:val="32"/>
          <w:szCs w:val="32"/>
        </w:rPr>
        <w:t>（3）</w:t>
      </w:r>
      <w:r w:rsidRPr="00454E90">
        <w:rPr>
          <w:rFonts w:ascii="仿宋" w:eastAsia="仿宋" w:hAnsi="仿宋" w:cs="仿宋_GB2312"/>
          <w:color w:val="000000"/>
          <w:sz w:val="32"/>
          <w:szCs w:val="32"/>
        </w:rPr>
        <w:t>兼任</w:t>
      </w:r>
      <w:r>
        <w:rPr>
          <w:rFonts w:ascii="仿宋" w:eastAsia="仿宋" w:hAnsi="仿宋" w:cs="仿宋_GB2312"/>
          <w:color w:val="000000"/>
          <w:sz w:val="32"/>
          <w:szCs w:val="32"/>
        </w:rPr>
        <w:t>学院或</w:t>
      </w:r>
      <w:r w:rsidRPr="00454E90">
        <w:rPr>
          <w:rFonts w:ascii="仿宋" w:eastAsia="仿宋" w:hAnsi="仿宋" w:cs="仿宋_GB2312"/>
          <w:color w:val="000000"/>
          <w:sz w:val="32"/>
          <w:szCs w:val="32"/>
        </w:rPr>
        <w:t>教学单位</w:t>
      </w:r>
      <w:r>
        <w:rPr>
          <w:rFonts w:ascii="仿宋" w:eastAsia="仿宋" w:hAnsi="仿宋" w:cs="仿宋_GB2312"/>
          <w:color w:val="000000"/>
          <w:sz w:val="32"/>
          <w:szCs w:val="32"/>
        </w:rPr>
        <w:t>相关职务未履行职责，不能按时完成相关工作，一次扣0.5分。</w:t>
      </w:r>
    </w:p>
    <w:p w:rsidR="002C5C59" w:rsidRPr="00454E90" w:rsidRDefault="002C5C59" w:rsidP="002C5C59">
      <w:pPr>
        <w:pStyle w:val="a5"/>
        <w:spacing w:line="540" w:lineRule="exact"/>
        <w:ind w:firstLineChars="196" w:firstLine="610"/>
        <w:rPr>
          <w:rFonts w:ascii="仿宋" w:eastAsia="仿宋" w:hAnsi="仿宋" w:cs="仿宋_GB2312" w:hint="default"/>
          <w:color w:val="000000"/>
          <w:sz w:val="32"/>
          <w:szCs w:val="32"/>
        </w:rPr>
      </w:pPr>
      <w:r w:rsidRPr="00454E90">
        <w:rPr>
          <w:rFonts w:ascii="仿宋" w:eastAsia="仿宋" w:hAnsi="仿宋" w:cs="仿宋_GB2312"/>
          <w:color w:val="000000"/>
          <w:sz w:val="32"/>
          <w:szCs w:val="32"/>
        </w:rPr>
        <w:t>（</w:t>
      </w:r>
      <w:r w:rsidR="005A7D15">
        <w:rPr>
          <w:rFonts w:ascii="仿宋" w:eastAsia="仿宋" w:hAnsi="仿宋" w:cs="仿宋_GB2312"/>
          <w:color w:val="000000"/>
          <w:sz w:val="32"/>
          <w:szCs w:val="32"/>
        </w:rPr>
        <w:t>二</w:t>
      </w:r>
      <w:r w:rsidRPr="00454E90">
        <w:rPr>
          <w:rFonts w:ascii="仿宋" w:eastAsia="仿宋" w:hAnsi="仿宋" w:cs="仿宋_GB2312"/>
          <w:color w:val="000000"/>
          <w:sz w:val="32"/>
          <w:szCs w:val="32"/>
        </w:rPr>
        <w:t>）有偿性质的社会服务工作不在计分范围内。</w:t>
      </w:r>
    </w:p>
    <w:p w:rsidR="007D04F6" w:rsidRPr="00454E90" w:rsidRDefault="007D04F6">
      <w:pPr>
        <w:rPr>
          <w:rFonts w:ascii="仿宋" w:eastAsia="仿宋" w:hAnsi="仿宋"/>
        </w:rPr>
      </w:pPr>
    </w:p>
    <w:sectPr w:rsidR="007D04F6" w:rsidRPr="00454E90" w:rsidSect="009E098B">
      <w:footerReference w:type="even" r:id="rId7"/>
      <w:footerReference w:type="default" r:id="rId8"/>
      <w:pgSz w:w="11906" w:h="16838" w:code="9"/>
      <w:pgMar w:top="1440" w:right="1797" w:bottom="1440" w:left="1797" w:header="851" w:footer="1588" w:gutter="0"/>
      <w:pgNumType w:fmt="numberInDash"/>
      <w:cols w:space="425"/>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3D" w:rsidRDefault="0021653D" w:rsidP="00933101">
      <w:r>
        <w:separator/>
      </w:r>
    </w:p>
  </w:endnote>
  <w:endnote w:type="continuationSeparator" w:id="0">
    <w:p w:rsidR="0021653D" w:rsidRDefault="0021653D" w:rsidP="0093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CE2" w:rsidRDefault="00C34C90" w:rsidP="003335D1">
    <w:pPr>
      <w:pStyle w:val="a3"/>
      <w:framePr w:wrap="around" w:vAnchor="text" w:hAnchor="margin" w:xAlign="center" w:y="1"/>
      <w:rPr>
        <w:rStyle w:val="a4"/>
      </w:rPr>
    </w:pPr>
    <w:r>
      <w:rPr>
        <w:rStyle w:val="a4"/>
      </w:rPr>
      <w:fldChar w:fldCharType="begin"/>
    </w:r>
    <w:r w:rsidR="002C5C59">
      <w:rPr>
        <w:rStyle w:val="a4"/>
      </w:rPr>
      <w:instrText xml:space="preserve">PAGE  </w:instrText>
    </w:r>
    <w:r>
      <w:rPr>
        <w:rStyle w:val="a4"/>
      </w:rPr>
      <w:fldChar w:fldCharType="end"/>
    </w:r>
  </w:p>
  <w:p w:rsidR="00C02CE2" w:rsidRDefault="002165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CE2" w:rsidRDefault="00C34C90" w:rsidP="003335D1">
    <w:pPr>
      <w:pStyle w:val="a3"/>
      <w:framePr w:wrap="around" w:vAnchor="text" w:hAnchor="margin" w:xAlign="center" w:y="1"/>
      <w:rPr>
        <w:rStyle w:val="a4"/>
      </w:rPr>
    </w:pPr>
    <w:r>
      <w:rPr>
        <w:rStyle w:val="a4"/>
      </w:rPr>
      <w:fldChar w:fldCharType="begin"/>
    </w:r>
    <w:r w:rsidR="002C5C59">
      <w:rPr>
        <w:rStyle w:val="a4"/>
      </w:rPr>
      <w:instrText xml:space="preserve">PAGE  </w:instrText>
    </w:r>
    <w:r>
      <w:rPr>
        <w:rStyle w:val="a4"/>
      </w:rPr>
      <w:fldChar w:fldCharType="separate"/>
    </w:r>
    <w:r w:rsidR="00B05186">
      <w:rPr>
        <w:rStyle w:val="a4"/>
        <w:noProof/>
      </w:rPr>
      <w:t>- 1 -</w:t>
    </w:r>
    <w:r>
      <w:rPr>
        <w:rStyle w:val="a4"/>
      </w:rPr>
      <w:fldChar w:fldCharType="end"/>
    </w:r>
  </w:p>
  <w:p w:rsidR="00C02CE2" w:rsidRDefault="002165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3D" w:rsidRDefault="0021653D" w:rsidP="00933101">
      <w:r>
        <w:separator/>
      </w:r>
    </w:p>
  </w:footnote>
  <w:footnote w:type="continuationSeparator" w:id="0">
    <w:p w:rsidR="0021653D" w:rsidRDefault="0021653D" w:rsidP="0093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5C59"/>
    <w:rsid w:val="000111AB"/>
    <w:rsid w:val="00080F4F"/>
    <w:rsid w:val="00097061"/>
    <w:rsid w:val="000A52C4"/>
    <w:rsid w:val="000E6572"/>
    <w:rsid w:val="00130A42"/>
    <w:rsid w:val="00134766"/>
    <w:rsid w:val="00176DBB"/>
    <w:rsid w:val="001A3BC9"/>
    <w:rsid w:val="00210F8C"/>
    <w:rsid w:val="0021653D"/>
    <w:rsid w:val="0022687C"/>
    <w:rsid w:val="002524B0"/>
    <w:rsid w:val="002578CC"/>
    <w:rsid w:val="00273E8B"/>
    <w:rsid w:val="002C5C59"/>
    <w:rsid w:val="002D42AC"/>
    <w:rsid w:val="00361007"/>
    <w:rsid w:val="00391E5E"/>
    <w:rsid w:val="00410978"/>
    <w:rsid w:val="00417703"/>
    <w:rsid w:val="00454E90"/>
    <w:rsid w:val="00473B9A"/>
    <w:rsid w:val="00481178"/>
    <w:rsid w:val="004917AC"/>
    <w:rsid w:val="004C2D83"/>
    <w:rsid w:val="004E0217"/>
    <w:rsid w:val="004E3389"/>
    <w:rsid w:val="00557A8B"/>
    <w:rsid w:val="005622C1"/>
    <w:rsid w:val="00562907"/>
    <w:rsid w:val="005A6835"/>
    <w:rsid w:val="005A7D15"/>
    <w:rsid w:val="005C1812"/>
    <w:rsid w:val="005D58E9"/>
    <w:rsid w:val="005E42C0"/>
    <w:rsid w:val="005F25EF"/>
    <w:rsid w:val="00690F40"/>
    <w:rsid w:val="006B12C0"/>
    <w:rsid w:val="006B6185"/>
    <w:rsid w:val="00756D6B"/>
    <w:rsid w:val="007D04F6"/>
    <w:rsid w:val="00814757"/>
    <w:rsid w:val="00875DF4"/>
    <w:rsid w:val="008D64E8"/>
    <w:rsid w:val="00933101"/>
    <w:rsid w:val="00963524"/>
    <w:rsid w:val="009F6E86"/>
    <w:rsid w:val="00A0672F"/>
    <w:rsid w:val="00A20589"/>
    <w:rsid w:val="00A22AEE"/>
    <w:rsid w:val="00A53A76"/>
    <w:rsid w:val="00AB186E"/>
    <w:rsid w:val="00AB28E2"/>
    <w:rsid w:val="00AB5CFF"/>
    <w:rsid w:val="00B0218C"/>
    <w:rsid w:val="00B05186"/>
    <w:rsid w:val="00B20072"/>
    <w:rsid w:val="00B43B01"/>
    <w:rsid w:val="00BA44E5"/>
    <w:rsid w:val="00C07D9C"/>
    <w:rsid w:val="00C34C90"/>
    <w:rsid w:val="00C90F73"/>
    <w:rsid w:val="00CA06FE"/>
    <w:rsid w:val="00CE1A18"/>
    <w:rsid w:val="00D441F1"/>
    <w:rsid w:val="00D91DA2"/>
    <w:rsid w:val="00DC0D96"/>
    <w:rsid w:val="00E34F6B"/>
    <w:rsid w:val="00E72CAD"/>
    <w:rsid w:val="00E94468"/>
    <w:rsid w:val="00E976DE"/>
    <w:rsid w:val="00EE0989"/>
    <w:rsid w:val="00F401ED"/>
    <w:rsid w:val="00FC190C"/>
    <w:rsid w:val="00FD7280"/>
    <w:rsid w:val="00FE3276"/>
    <w:rsid w:val="00FF7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5C59"/>
    <w:pPr>
      <w:tabs>
        <w:tab w:val="center" w:pos="4153"/>
        <w:tab w:val="right" w:pos="8306"/>
      </w:tabs>
      <w:snapToGrid w:val="0"/>
      <w:jc w:val="left"/>
    </w:pPr>
    <w:rPr>
      <w:sz w:val="18"/>
      <w:szCs w:val="18"/>
    </w:rPr>
  </w:style>
  <w:style w:type="character" w:customStyle="1" w:styleId="Char">
    <w:name w:val="页脚 Char"/>
    <w:basedOn w:val="a0"/>
    <w:link w:val="a3"/>
    <w:rsid w:val="002C5C59"/>
    <w:rPr>
      <w:rFonts w:ascii="Times New Roman" w:eastAsia="宋体" w:hAnsi="Times New Roman" w:cs="Times New Roman"/>
      <w:sz w:val="18"/>
      <w:szCs w:val="18"/>
    </w:rPr>
  </w:style>
  <w:style w:type="character" w:styleId="a4">
    <w:name w:val="page number"/>
    <w:basedOn w:val="a0"/>
    <w:rsid w:val="002C5C59"/>
  </w:style>
  <w:style w:type="paragraph" w:styleId="a5">
    <w:name w:val="Normal (Web)"/>
    <w:basedOn w:val="a"/>
    <w:rsid w:val="002C5C59"/>
    <w:rPr>
      <w:rFonts w:hint="eastAsia"/>
      <w:sz w:val="24"/>
      <w:szCs w:val="20"/>
    </w:rPr>
  </w:style>
  <w:style w:type="paragraph" w:styleId="a6">
    <w:name w:val="header"/>
    <w:basedOn w:val="a"/>
    <w:link w:val="Char0"/>
    <w:uiPriority w:val="99"/>
    <w:semiHidden/>
    <w:unhideWhenUsed/>
    <w:rsid w:val="00080F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80F4F"/>
    <w:rPr>
      <w:rFonts w:ascii="Times New Roman" w:eastAsia="宋体" w:hAnsi="Times New Roman" w:cs="Times New Roman"/>
      <w:sz w:val="18"/>
      <w:szCs w:val="18"/>
    </w:rPr>
  </w:style>
  <w:style w:type="paragraph" w:styleId="a7">
    <w:name w:val="No Spacing"/>
    <w:uiPriority w:val="1"/>
    <w:qFormat/>
    <w:rsid w:val="005F25EF"/>
    <w:pPr>
      <w:widowControl w:val="0"/>
      <w:jc w:val="both"/>
    </w:pPr>
  </w:style>
  <w:style w:type="table" w:styleId="a8">
    <w:name w:val="Table Grid"/>
    <w:basedOn w:val="a1"/>
    <w:uiPriority w:val="59"/>
    <w:rsid w:val="005F25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1"/>
    <w:uiPriority w:val="99"/>
    <w:semiHidden/>
    <w:unhideWhenUsed/>
    <w:rsid w:val="004E3389"/>
    <w:rPr>
      <w:sz w:val="18"/>
      <w:szCs w:val="18"/>
    </w:rPr>
  </w:style>
  <w:style w:type="character" w:customStyle="1" w:styleId="Char1">
    <w:name w:val="批注框文本 Char"/>
    <w:basedOn w:val="a0"/>
    <w:link w:val="a9"/>
    <w:uiPriority w:val="99"/>
    <w:semiHidden/>
    <w:rsid w:val="004E3389"/>
    <w:rPr>
      <w:rFonts w:ascii="Times New Roman" w:eastAsia="宋体" w:hAnsi="Times New Roman" w:cs="Times New Roman"/>
      <w:sz w:val="18"/>
      <w:szCs w:val="18"/>
    </w:rPr>
  </w:style>
  <w:style w:type="character" w:styleId="aa">
    <w:name w:val="Strong"/>
    <w:basedOn w:val="a0"/>
    <w:uiPriority w:val="22"/>
    <w:qFormat/>
    <w:rsid w:val="000A52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7</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wll</dc:creator>
  <cp:lastModifiedBy>luoyantao</cp:lastModifiedBy>
  <cp:revision>28</cp:revision>
  <cp:lastPrinted>2016-06-13T08:46:00Z</cp:lastPrinted>
  <dcterms:created xsi:type="dcterms:W3CDTF">2015-07-05T01:55:00Z</dcterms:created>
  <dcterms:modified xsi:type="dcterms:W3CDTF">2016-11-22T09:48:00Z</dcterms:modified>
</cp:coreProperties>
</file>